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D4" w:rsidRDefault="00C400D4" w:rsidP="004F409D">
      <w:pPr>
        <w:rPr>
          <w:b/>
          <w:sz w:val="28"/>
          <w:szCs w:val="28"/>
        </w:rPr>
      </w:pPr>
    </w:p>
    <w:p w:rsidR="004F409D" w:rsidRPr="00C5261E" w:rsidRDefault="0005766A" w:rsidP="004F409D">
      <w:pPr>
        <w:jc w:val="center"/>
        <w:rPr>
          <w:b/>
          <w:sz w:val="28"/>
          <w:szCs w:val="28"/>
          <w:lang w:val="vi-VN"/>
        </w:rPr>
      </w:pPr>
      <w:bookmarkStart w:id="0" w:name="_GoBack"/>
      <w:r>
        <w:rPr>
          <w:b/>
          <w:sz w:val="28"/>
          <w:szCs w:val="28"/>
        </w:rPr>
        <w:t>Nội dung t</w:t>
      </w:r>
      <w:r w:rsidR="004F409D" w:rsidRPr="00C5261E">
        <w:rPr>
          <w:b/>
          <w:sz w:val="28"/>
          <w:szCs w:val="28"/>
          <w:lang w:val="vi-VN"/>
        </w:rPr>
        <w:t xml:space="preserve">ruyền thông </w:t>
      </w:r>
      <w:r w:rsidR="00023EC7">
        <w:rPr>
          <w:b/>
          <w:sz w:val="28"/>
          <w:szCs w:val="28"/>
        </w:rPr>
        <w:t>t</w:t>
      </w:r>
      <w:r w:rsidR="004F409D">
        <w:rPr>
          <w:b/>
          <w:sz w:val="28"/>
          <w:szCs w:val="28"/>
        </w:rPr>
        <w:t xml:space="preserve">ăng cường tiêm chủng </w:t>
      </w:r>
      <w:r w:rsidR="004F409D" w:rsidRPr="00C5261E">
        <w:rPr>
          <w:b/>
          <w:sz w:val="28"/>
          <w:szCs w:val="28"/>
          <w:lang w:val="vi-VN"/>
        </w:rPr>
        <w:t xml:space="preserve">vắc xin phòng COVID-19  </w:t>
      </w:r>
    </w:p>
    <w:p w:rsidR="004F409D" w:rsidRPr="00C5261E" w:rsidRDefault="00032AE4" w:rsidP="004F409D">
      <w:pPr>
        <w:jc w:val="center"/>
        <w:rPr>
          <w:i/>
          <w:iCs/>
          <w:sz w:val="28"/>
          <w:szCs w:val="28"/>
          <w:lang w:val="vi-VN"/>
        </w:rPr>
      </w:pPr>
      <w:r>
        <w:rPr>
          <w:i/>
          <w:sz w:val="28"/>
          <w:szCs w:val="28"/>
          <w:lang w:val="vi-VN"/>
        </w:rPr>
        <w:t>(</w:t>
      </w:r>
      <w:r w:rsidRPr="00032AE4">
        <w:rPr>
          <w:i/>
          <w:sz w:val="28"/>
          <w:szCs w:val="28"/>
          <w:lang w:val="vi-VN"/>
        </w:rPr>
        <w:t>T</w:t>
      </w:r>
      <w:r w:rsidR="004F409D" w:rsidRPr="00C5261E">
        <w:rPr>
          <w:i/>
          <w:sz w:val="28"/>
          <w:szCs w:val="28"/>
          <w:lang w:val="vi-VN"/>
        </w:rPr>
        <w:t>heo công văn số</w:t>
      </w:r>
      <w:r w:rsidR="00347C27" w:rsidRPr="00347C27">
        <w:rPr>
          <w:i/>
          <w:sz w:val="28"/>
          <w:szCs w:val="28"/>
          <w:lang w:val="vi-VN"/>
        </w:rPr>
        <w:t xml:space="preserve"> 3465</w:t>
      </w:r>
      <w:r w:rsidR="004F409D" w:rsidRPr="00C5261E">
        <w:rPr>
          <w:i/>
          <w:sz w:val="28"/>
          <w:szCs w:val="28"/>
          <w:lang w:val="vi-VN"/>
        </w:rPr>
        <w:t xml:space="preserve"> </w:t>
      </w:r>
      <w:r w:rsidR="004F409D" w:rsidRPr="00C5261E">
        <w:rPr>
          <w:i/>
          <w:sz w:val="28"/>
          <w:szCs w:val="28"/>
          <w:lang w:val="nl-NL"/>
        </w:rPr>
        <w:t>/BYT-TT-KT</w:t>
      </w:r>
      <w:r w:rsidR="004F409D" w:rsidRPr="00C5261E">
        <w:rPr>
          <w:i/>
          <w:sz w:val="28"/>
          <w:szCs w:val="28"/>
          <w:lang w:val="vi-VN"/>
        </w:rPr>
        <w:t xml:space="preserve"> ngày </w:t>
      </w:r>
      <w:r w:rsidR="00347C27" w:rsidRPr="00347C27">
        <w:rPr>
          <w:i/>
          <w:sz w:val="28"/>
          <w:szCs w:val="28"/>
          <w:lang w:val="vi-VN"/>
        </w:rPr>
        <w:t>30</w:t>
      </w:r>
      <w:r w:rsidR="004F409D" w:rsidRPr="00C5261E">
        <w:rPr>
          <w:i/>
          <w:iCs/>
          <w:sz w:val="28"/>
          <w:szCs w:val="28"/>
          <w:lang w:val="pt-BR"/>
        </w:rPr>
        <w:t xml:space="preserve"> tháng 0</w:t>
      </w:r>
      <w:r w:rsidR="004F409D" w:rsidRPr="00C5261E">
        <w:rPr>
          <w:i/>
          <w:iCs/>
          <w:sz w:val="28"/>
          <w:szCs w:val="28"/>
          <w:lang w:val="vi-VN"/>
        </w:rPr>
        <w:t>6</w:t>
      </w:r>
      <w:r w:rsidR="004F409D" w:rsidRPr="00C5261E">
        <w:rPr>
          <w:i/>
          <w:iCs/>
          <w:sz w:val="28"/>
          <w:szCs w:val="28"/>
          <w:lang w:val="pt-BR"/>
        </w:rPr>
        <w:t xml:space="preserve">  năm 2022</w:t>
      </w:r>
      <w:r>
        <w:rPr>
          <w:i/>
          <w:iCs/>
          <w:sz w:val="28"/>
          <w:szCs w:val="28"/>
          <w:lang w:val="pt-BR"/>
        </w:rPr>
        <w:t xml:space="preserve"> của Bộ Y tế</w:t>
      </w:r>
      <w:r w:rsidR="004F409D" w:rsidRPr="00C5261E">
        <w:rPr>
          <w:i/>
          <w:iCs/>
          <w:sz w:val="28"/>
          <w:szCs w:val="28"/>
          <w:lang w:val="vi-VN"/>
        </w:rPr>
        <w:t>)</w:t>
      </w:r>
      <w:bookmarkEnd w:id="0"/>
    </w:p>
    <w:p w:rsidR="004F409D" w:rsidRDefault="004F409D" w:rsidP="004F409D">
      <w:pPr>
        <w:jc w:val="center"/>
        <w:rPr>
          <w:sz w:val="28"/>
          <w:szCs w:val="28"/>
          <w:lang w:val="vi-VN"/>
        </w:rPr>
      </w:pPr>
    </w:p>
    <w:p w:rsidR="00023EC7" w:rsidRPr="00A92403" w:rsidRDefault="00023EC7" w:rsidP="00023EC7">
      <w:pPr>
        <w:jc w:val="center"/>
        <w:rPr>
          <w:b/>
          <w:color w:val="000000"/>
          <w:sz w:val="28"/>
          <w:szCs w:val="28"/>
          <w:lang w:val="vi-VN"/>
        </w:rPr>
      </w:pPr>
    </w:p>
    <w:p w:rsidR="00023EC7" w:rsidRPr="00A92403" w:rsidRDefault="00023EC7" w:rsidP="00023EC7">
      <w:pPr>
        <w:jc w:val="center"/>
        <w:rPr>
          <w:b/>
          <w:color w:val="000000"/>
          <w:sz w:val="28"/>
          <w:szCs w:val="28"/>
          <w:lang w:val="vi-VN"/>
        </w:rPr>
      </w:pPr>
      <w:r w:rsidRPr="00A92403">
        <w:rPr>
          <w:b/>
          <w:color w:val="000000"/>
          <w:sz w:val="28"/>
          <w:szCs w:val="28"/>
          <w:lang w:val="vi-VN"/>
        </w:rPr>
        <w:t>THÔNG TIN BÁO CHÍ</w:t>
      </w:r>
    </w:p>
    <w:p w:rsidR="00023EC7" w:rsidRPr="00A92403" w:rsidRDefault="00023EC7" w:rsidP="00023EC7">
      <w:pPr>
        <w:jc w:val="center"/>
        <w:rPr>
          <w:b/>
          <w:color w:val="000000"/>
          <w:sz w:val="28"/>
          <w:szCs w:val="28"/>
          <w:lang w:val="vi-VN"/>
        </w:rPr>
      </w:pPr>
      <w:r w:rsidRPr="00A92403">
        <w:rPr>
          <w:b/>
          <w:color w:val="000000"/>
          <w:sz w:val="28"/>
          <w:szCs w:val="28"/>
          <w:lang w:val="vi-VN"/>
        </w:rPr>
        <w:t xml:space="preserve">Tăng cường tiêm chủng vắc xin phòng COVID-19  </w:t>
      </w:r>
    </w:p>
    <w:p w:rsidR="00023EC7" w:rsidRPr="00A92403" w:rsidRDefault="00023EC7" w:rsidP="00023EC7">
      <w:pPr>
        <w:jc w:val="center"/>
        <w:rPr>
          <w:i/>
          <w:color w:val="000000"/>
          <w:sz w:val="28"/>
          <w:szCs w:val="28"/>
          <w:lang w:val="vi-VN"/>
        </w:rPr>
      </w:pPr>
    </w:p>
    <w:p w:rsidR="00023EC7" w:rsidRPr="00A92403" w:rsidRDefault="00023EC7" w:rsidP="00023EC7">
      <w:pPr>
        <w:pBdr>
          <w:top w:val="nil"/>
          <w:left w:val="nil"/>
          <w:bottom w:val="nil"/>
          <w:right w:val="nil"/>
          <w:between w:val="nil"/>
        </w:pBdr>
        <w:spacing w:before="120"/>
        <w:ind w:firstLine="720"/>
        <w:rPr>
          <w:color w:val="000000"/>
          <w:sz w:val="28"/>
          <w:szCs w:val="28"/>
          <w:lang w:val="vi-VN"/>
        </w:rPr>
      </w:pPr>
      <w:bookmarkStart w:id="1" w:name="_heading=h.gjdgxs" w:colFirst="0" w:colLast="0"/>
      <w:bookmarkEnd w:id="1"/>
      <w:r w:rsidRPr="00A92403">
        <w:rPr>
          <w:b/>
          <w:color w:val="000000"/>
          <w:sz w:val="28"/>
          <w:szCs w:val="28"/>
          <w:lang w:val="vi-VN"/>
        </w:rPr>
        <w:t xml:space="preserve">1. Tiêm nhắc lại vắc xin phòng COVID-19 mũi 3, mũi 4 để duy trì bền vững hiệu quả phòng, chống dịch COVID-19 </w:t>
      </w:r>
    </w:p>
    <w:p w:rsidR="00023EC7" w:rsidRPr="00A92403" w:rsidRDefault="00023EC7" w:rsidP="00023EC7">
      <w:pPr>
        <w:spacing w:before="120"/>
        <w:ind w:firstLine="720"/>
        <w:jc w:val="both"/>
        <w:rPr>
          <w:color w:val="000000"/>
          <w:sz w:val="28"/>
          <w:szCs w:val="28"/>
          <w:lang w:val="vi-VN"/>
        </w:rPr>
      </w:pPr>
      <w:r w:rsidRPr="00A92403">
        <w:rPr>
          <w:i/>
          <w:color w:val="000000"/>
          <w:sz w:val="28"/>
          <w:szCs w:val="28"/>
          <w:lang w:val="vi-VN"/>
        </w:rPr>
        <w:t>Khả năng b</w:t>
      </w:r>
      <w:r w:rsidRPr="00A92403">
        <w:rPr>
          <w:i/>
          <w:sz w:val="28"/>
          <w:szCs w:val="28"/>
          <w:lang w:val="vi-VN"/>
        </w:rPr>
        <w:t>ả</w:t>
      </w:r>
      <w:r w:rsidRPr="00A92403">
        <w:rPr>
          <w:i/>
          <w:color w:val="000000"/>
          <w:sz w:val="28"/>
          <w:szCs w:val="28"/>
          <w:lang w:val="vi-VN"/>
        </w:rPr>
        <w:t xml:space="preserve">o vệ của vắc xin khi chỉ tiêm liều cơ bản: </w:t>
      </w:r>
      <w:r w:rsidRPr="00A92403">
        <w:rPr>
          <w:color w:val="000000"/>
          <w:sz w:val="28"/>
          <w:szCs w:val="28"/>
          <w:lang w:val="vi-VN"/>
        </w:rPr>
        <w:t>Tổ chức Y tế thế giới (WHO) và Trung tâm Kiểm soát bệnh tật (CDC) Hoa Kỳ khuyến cáo tiêm nhắc lại vắc xin phòng COVID-19 để ngăn ngừa và phòng, chống dịch COVID-19. Các nghiên cứu trên thế giới đã ghi nhận hiệu quả bảo vệ của mũi tiêm cơ bản vắc xin phòng COVID-19 giảm dần theo thời gian trong vòng 6 tháng sau khi tiêm và trong điều kiện xuất hiện các biến chủng mới. Đối với biến chủng Omicron, hiệu quả bảo vệ giảm rất nhanh do nồng độ kháng thể cần thiết để trung hòa vi rút ở mức cao hơn so với các biến chủng vi rút SARS-COV-2 trước đây. Do vậy những người đã tiêm mũi cơ bản nếu không tiêm mũi nhắc vẫn có nguy cơ mắc bệnh.</w:t>
      </w:r>
    </w:p>
    <w:p w:rsidR="00023EC7" w:rsidRPr="00A92403" w:rsidRDefault="00023EC7" w:rsidP="00023EC7">
      <w:pPr>
        <w:pBdr>
          <w:top w:val="nil"/>
          <w:left w:val="nil"/>
          <w:bottom w:val="nil"/>
          <w:right w:val="nil"/>
          <w:between w:val="nil"/>
        </w:pBdr>
        <w:spacing w:before="120"/>
        <w:ind w:firstLine="720"/>
        <w:jc w:val="both"/>
        <w:rPr>
          <w:color w:val="000000"/>
          <w:sz w:val="28"/>
          <w:szCs w:val="28"/>
          <w:lang w:val="vi-VN"/>
        </w:rPr>
      </w:pPr>
      <w:r w:rsidRPr="00A92403">
        <w:rPr>
          <w:i/>
          <w:color w:val="000000"/>
          <w:sz w:val="28"/>
          <w:szCs w:val="28"/>
          <w:lang w:val="vi-VN"/>
        </w:rPr>
        <w:t xml:space="preserve">Khả năng tái nhiễm ở những người đã từng mắc COVID-19 và nguy cơ xuất hiện các biến chủng mới: </w:t>
      </w:r>
      <w:r w:rsidRPr="00A92403">
        <w:rPr>
          <w:color w:val="000000"/>
          <w:sz w:val="28"/>
          <w:szCs w:val="28"/>
          <w:lang w:val="vi-VN"/>
        </w:rPr>
        <w:t xml:space="preserve">Người đã từng mắc COVID-19 vẫn có khả năng bị tái nhiễm và mắc các biến chứng của bệnh, bao gồm cả trẻ em và người lớn. Một số nghiên cứu gần đây cho thấy người tái nhiễm vẫn có nguy cơ mắc bệnh mức độ nghiêm trọng và phải điều trị hồi sức tích cực. Cũng cần lưu ý, mặc dù số mắc và tử vong </w:t>
      </w:r>
      <w:r w:rsidRPr="00A92403">
        <w:rPr>
          <w:sz w:val="28"/>
          <w:szCs w:val="28"/>
          <w:lang w:val="vi-VN"/>
        </w:rPr>
        <w:t>do</w:t>
      </w:r>
      <w:r w:rsidRPr="00A92403">
        <w:rPr>
          <w:color w:val="000000"/>
          <w:sz w:val="28"/>
          <w:szCs w:val="28"/>
          <w:lang w:val="vi-VN"/>
        </w:rPr>
        <w:t xml:space="preserve"> COVID-19 trên toàn cầu có xu hướng giảm, tuy nhiên, ở một số khu vực dịch bệnh vẫn đang diễn biến phức tạp, xuất hiện các biến chủng mới. Hiện nay nhiều quốc gia đã dỡ bỏ một phần hoặc hoàn toàn các biện pháp phòng chống dịch nên nguy cơ dịch quay trở lại là hoàn toàn có thể. Trong tuần từ 23-29/5, so với tuần trước đó: tổng số ca mắc mới tại khu vực Châu Mỹ tăng 9%, khu vực Trung Đông tăng 1%; tổng số ca tử vong tại khu vực Tây Thái Bình Dương (trong đó có Việt Nam) tăng 18%, khu vực Châu Phi tăng 15%, khu vực Châu Mỹ tăng 13%. Những con số này có thể chưa phản ánh hết tình hình thực tế vì nhiều quốc gia đã giảm đáng kể việc yêu cầu xét nghiệm cũng như công tác báo cáo không còn được chú trọng như giai đoạn trước. Bên cạnh đó, số ca mắc COVID-19 ở trẻ em có xu hướng tăng lên tại một số quốc gia, trong đó có Hoa Kỳ.</w:t>
      </w:r>
    </w:p>
    <w:p w:rsidR="00023EC7" w:rsidRPr="00A92403" w:rsidRDefault="00023EC7" w:rsidP="00023EC7">
      <w:pPr>
        <w:spacing w:before="120"/>
        <w:ind w:firstLine="720"/>
        <w:jc w:val="both"/>
        <w:rPr>
          <w:color w:val="000000"/>
          <w:spacing w:val="-2"/>
          <w:sz w:val="28"/>
          <w:szCs w:val="28"/>
          <w:lang w:val="vi-VN"/>
        </w:rPr>
      </w:pPr>
      <w:r w:rsidRPr="00A92403">
        <w:rPr>
          <w:i/>
          <w:color w:val="000000"/>
          <w:spacing w:val="-2"/>
          <w:sz w:val="28"/>
          <w:szCs w:val="28"/>
          <w:lang w:val="vi-VN"/>
        </w:rPr>
        <w:t xml:space="preserve">Hội chứng hậu COVID-19: </w:t>
      </w:r>
      <w:r w:rsidRPr="00A92403">
        <w:rPr>
          <w:color w:val="000000"/>
          <w:spacing w:val="-2"/>
          <w:sz w:val="28"/>
          <w:szCs w:val="28"/>
          <w:lang w:val="vi-VN"/>
        </w:rPr>
        <w:t>là một trong những hội chứng có biểu hiện triệu chứng đa dạng, phức tạp nhất và vẫn đang tiếp tục được nghiên cứu trên thế giới. Hậu COVID-19 có thể biểu hiện ở nhiều cơ quan như: hô hấp, tim mạch, tâm thần kinh, tiêu hóa, nội tiết, thận, da...trong thời gian dài có thể khiến sức khỏe con người bị suy giảm, ảnh hưởng đến khả năng quay trở lại làm việc hoặc tham gia cuộc sống xã hội bình thường của người bệnh. Theo thông báo trong tháng 6/2022 của WHO khu vực Tây Thái Bình Dương, khoảng 60% trường hợp mắc bệnh bị hậu COVID-19 và 30% phải nhập viện điều trị hậu COVID-19.</w:t>
      </w:r>
    </w:p>
    <w:p w:rsidR="00023EC7" w:rsidRPr="00A92403" w:rsidRDefault="00023EC7" w:rsidP="00023EC7">
      <w:pPr>
        <w:spacing w:before="120"/>
        <w:ind w:firstLine="720"/>
        <w:jc w:val="both"/>
        <w:rPr>
          <w:color w:val="000000"/>
          <w:sz w:val="28"/>
          <w:szCs w:val="28"/>
          <w:lang w:val="vi-VN"/>
        </w:rPr>
      </w:pPr>
      <w:r w:rsidRPr="00A92403">
        <w:rPr>
          <w:i/>
          <w:color w:val="000000"/>
          <w:sz w:val="28"/>
          <w:szCs w:val="28"/>
          <w:lang w:val="vi-VN"/>
        </w:rPr>
        <w:lastRenderedPageBreak/>
        <w:t xml:space="preserve">Hiệu quả của liều tiêm nhắc lại: </w:t>
      </w:r>
      <w:r w:rsidRPr="00A92403">
        <w:rPr>
          <w:color w:val="000000"/>
          <w:sz w:val="28"/>
          <w:szCs w:val="28"/>
          <w:lang w:val="vi-VN"/>
        </w:rPr>
        <w:t xml:space="preserve">Tiêm mũi nhắc vắc xin COVID-19 sẽ làm gia tăng nồng độ kháng thể bảo vệ, qua đó giúp cho cơ thể được bảo vệ trước nguy cơ mắc COVID-19, giảm tỷ lệ nhập viện, giảm số ca tiến triển bệnh nặng và ca tử vong do COVID-19. </w:t>
      </w:r>
      <w:r w:rsidRPr="00A92403">
        <w:rPr>
          <w:sz w:val="28"/>
          <w:szCs w:val="28"/>
          <w:lang w:val="vi-VN"/>
        </w:rPr>
        <w:t xml:space="preserve">Theo kết quả của một số nghiên cứu gần đây, </w:t>
      </w:r>
      <w:r w:rsidRPr="00A92403">
        <w:rPr>
          <w:color w:val="000000"/>
          <w:sz w:val="28"/>
          <w:szCs w:val="28"/>
          <w:lang w:val="vi-VN"/>
        </w:rPr>
        <w:t xml:space="preserve">những người đã tiêm vắc xin liều cơ bản và bị mắc COVID-19, miễn dịch bắt đầu giảm ở tuần 10-19 sau tiêm. Nếu những người này được tiêm nhắc vắc xin phòng COVID-19 thì sẽ khôi phục khả năng miễn dịch, duy trì hiệu lực bảo vệ trước nguy cơ nhiễm vi rút SARS-COV-2. Kết quả nghiên cứu tại Pháp cho thấy nếu được tiêm liều nhắc, những người này được bảo vệ khỏi tái nhiễm vi rút lên đến 81%. Kết quả nghiên cứu tại Hoa Kỳ cho thấy, những người từng mắc COVID-19 nếu chỉ tiêm 2 liều thì hiệu quả phòng nhập viện do tái nhiễm là 34,6%, nhưng nếu được tiêm liều nhắc thì hiệu quả này lên đến 67,6%. </w:t>
      </w:r>
    </w:p>
    <w:p w:rsidR="00023EC7" w:rsidRPr="00A92403" w:rsidRDefault="00023EC7" w:rsidP="00023EC7">
      <w:pPr>
        <w:spacing w:before="120"/>
        <w:ind w:firstLine="720"/>
        <w:jc w:val="both"/>
        <w:rPr>
          <w:color w:val="000000"/>
          <w:sz w:val="28"/>
          <w:szCs w:val="28"/>
          <w:lang w:val="vi-VN"/>
        </w:rPr>
      </w:pPr>
      <w:r w:rsidRPr="00A92403">
        <w:rPr>
          <w:b/>
          <w:sz w:val="28"/>
          <w:szCs w:val="28"/>
          <w:lang w:val="vi-VN"/>
        </w:rPr>
        <w:t>Việc</w:t>
      </w:r>
      <w:r w:rsidRPr="00A92403">
        <w:rPr>
          <w:b/>
          <w:color w:val="000000"/>
          <w:sz w:val="28"/>
          <w:szCs w:val="28"/>
          <w:lang w:val="vi-VN"/>
        </w:rPr>
        <w:t xml:space="preserve"> tiêm các mũi nhắc lại (mũi 3, mũi 4) vắc xin phòng COVID-19 l</w:t>
      </w:r>
      <w:r w:rsidRPr="00A92403">
        <w:rPr>
          <w:b/>
          <w:sz w:val="28"/>
          <w:szCs w:val="28"/>
          <w:lang w:val="vi-VN"/>
        </w:rPr>
        <w:t>à cần thiết</w:t>
      </w:r>
      <w:r w:rsidRPr="00A92403">
        <w:rPr>
          <w:b/>
          <w:color w:val="000000"/>
          <w:sz w:val="28"/>
          <w:szCs w:val="28"/>
          <w:lang w:val="vi-VN"/>
        </w:rPr>
        <w:t xml:space="preserve"> nhằm bảo vệ người đi tiêm không </w:t>
      </w:r>
      <w:r w:rsidRPr="00A92403">
        <w:rPr>
          <w:b/>
          <w:color w:val="000000"/>
          <w:sz w:val="28"/>
          <w:szCs w:val="28"/>
          <w:highlight w:val="white"/>
          <w:lang w:val="vi-VN"/>
        </w:rPr>
        <w:t>bị mắc bệnh, đặc biệt là tránh nguy cơ bị bệnh nặng và tử vong do COVID-19</w:t>
      </w:r>
      <w:r w:rsidRPr="00A92403">
        <w:rPr>
          <w:b/>
          <w:color w:val="000000"/>
          <w:sz w:val="28"/>
          <w:szCs w:val="28"/>
          <w:lang w:val="vi-VN"/>
        </w:rPr>
        <w:t xml:space="preserve">trong điều kiện xuất hiện các biến chủng mới. </w:t>
      </w:r>
      <w:r w:rsidRPr="00A92403">
        <w:rPr>
          <w:bCs/>
          <w:color w:val="000000"/>
          <w:sz w:val="28"/>
          <w:szCs w:val="28"/>
          <w:lang w:val="vi-VN"/>
        </w:rPr>
        <w:t>Bộ Y tế đã có hướng dẫn 3309/BYT-DP ngày 23/6/2022 về việc tiêm nhắc mũi 3, mũi 4 cho người từ 18 tuổi trở lên và cho trẻ từ 12</w:t>
      </w:r>
      <w:r w:rsidR="00E60E44">
        <w:rPr>
          <w:bCs/>
          <w:color w:val="000000"/>
          <w:sz w:val="28"/>
          <w:szCs w:val="28"/>
          <w:lang w:val="vi-VN"/>
        </w:rPr>
        <w:t xml:space="preserve"> đến dưới 18</w:t>
      </w:r>
      <w:r w:rsidRPr="00A92403">
        <w:rPr>
          <w:bCs/>
          <w:color w:val="000000"/>
          <w:sz w:val="28"/>
          <w:szCs w:val="28"/>
          <w:lang w:val="vi-VN"/>
        </w:rPr>
        <w:t xml:space="preserve"> tuổi (tiêm nhắc mũi 3).</w:t>
      </w:r>
      <w:r w:rsidRPr="00A92403">
        <w:rPr>
          <w:color w:val="000000"/>
          <w:sz w:val="28"/>
          <w:szCs w:val="28"/>
          <w:lang w:val="vi-VN"/>
        </w:rPr>
        <w:t>Hiện nay đã có nhiều quốc gia trên thế giới triển khai lịch tiêm nhắc vắc xin phòng COVID-19 cho người lớn và trẻ vị thành niên.</w:t>
      </w:r>
    </w:p>
    <w:p w:rsidR="00023EC7" w:rsidRPr="00A92403" w:rsidRDefault="00023EC7" w:rsidP="00023EC7">
      <w:pPr>
        <w:spacing w:before="120" w:line="259" w:lineRule="auto"/>
        <w:ind w:firstLine="720"/>
        <w:jc w:val="both"/>
        <w:rPr>
          <w:b/>
          <w:bCs/>
          <w:i/>
          <w:color w:val="000000"/>
          <w:sz w:val="28"/>
          <w:szCs w:val="28"/>
          <w:lang w:val="vi-VN"/>
        </w:rPr>
      </w:pPr>
      <w:r w:rsidRPr="00A92403">
        <w:rPr>
          <w:b/>
          <w:bCs/>
          <w:i/>
          <w:color w:val="000000"/>
          <w:sz w:val="28"/>
          <w:szCs w:val="28"/>
          <w:lang w:val="vi-VN"/>
        </w:rPr>
        <w:t>Triển khai tiêm nhắc vắc xin phòng COVID-19 tại Việt Nam</w:t>
      </w:r>
    </w:p>
    <w:p w:rsidR="00023EC7" w:rsidRPr="00A92403" w:rsidRDefault="00023EC7" w:rsidP="00023EC7">
      <w:pPr>
        <w:spacing w:before="120"/>
        <w:ind w:firstLine="720"/>
        <w:jc w:val="both"/>
        <w:rPr>
          <w:color w:val="000000"/>
          <w:sz w:val="28"/>
          <w:szCs w:val="28"/>
          <w:lang w:val="vi-VN"/>
        </w:rPr>
      </w:pPr>
      <w:r w:rsidRPr="00A92403">
        <w:rPr>
          <w:color w:val="000000"/>
          <w:sz w:val="28"/>
          <w:szCs w:val="28"/>
          <w:lang w:val="vi-VN"/>
        </w:rPr>
        <w:t xml:space="preserve">Tại Việt Nam, chiến dịch tiêm chủng vắc xin phòng COVID-19 được triển khai rộng khắp hơn 1 năm qua với trên 228 triệu mũi tiêm đã được tiêm chủng, công tác đảm bảo an toàn tiêm chủng luôn được ưu tiên tại tất cả các cơ sở y tế, góp phần hiệu quả trong công tác phòng, chống dịch, giúp giảm rõ rệt ca mắc bệnh, nhập viện, nặng và tử vong. Mặc dù số ca mắc và tử vong do COVID-19 </w:t>
      </w:r>
      <w:r w:rsidRPr="00A92403">
        <w:rPr>
          <w:sz w:val="28"/>
          <w:szCs w:val="28"/>
          <w:lang w:val="vi-VN"/>
        </w:rPr>
        <w:t>trên cả nước</w:t>
      </w:r>
      <w:r w:rsidRPr="00A92403">
        <w:rPr>
          <w:color w:val="000000"/>
          <w:sz w:val="28"/>
          <w:szCs w:val="28"/>
          <w:lang w:val="vi-VN"/>
        </w:rPr>
        <w:t xml:space="preserve"> hiện nay đã có xu hướng giảm rõ rệt</w:t>
      </w:r>
      <w:r w:rsidRPr="00A92403">
        <w:rPr>
          <w:sz w:val="28"/>
          <w:szCs w:val="28"/>
          <w:lang w:val="vi-VN"/>
        </w:rPr>
        <w:t xml:space="preserve"> nhưng các địa phương</w:t>
      </w:r>
      <w:r w:rsidRPr="00A92403">
        <w:rPr>
          <w:color w:val="000000"/>
          <w:sz w:val="28"/>
          <w:szCs w:val="28"/>
          <w:lang w:val="vi-VN"/>
        </w:rPr>
        <w:t xml:space="preserve"> vẫn ti</w:t>
      </w:r>
      <w:r w:rsidRPr="00A92403">
        <w:rPr>
          <w:sz w:val="28"/>
          <w:szCs w:val="28"/>
          <w:lang w:val="vi-VN"/>
        </w:rPr>
        <w:t xml:space="preserve">ếp tục </w:t>
      </w:r>
      <w:r w:rsidRPr="00A92403">
        <w:rPr>
          <w:color w:val="000000"/>
          <w:sz w:val="28"/>
          <w:szCs w:val="28"/>
          <w:lang w:val="vi-VN"/>
        </w:rPr>
        <w:t xml:space="preserve">ghi nhận những trường hợp  phải điều trị tại bệnh viện do tình trạng mắc bệnh nặng và vẫn ghi nhận các ca tử vong do COVID-19; nhiều người phải điều trị những biến chứng hậu COVID-19. </w:t>
      </w:r>
    </w:p>
    <w:p w:rsidR="00023EC7" w:rsidRPr="00A92403" w:rsidRDefault="00023EC7" w:rsidP="00023EC7">
      <w:pPr>
        <w:spacing w:before="120"/>
        <w:ind w:firstLine="720"/>
        <w:jc w:val="both"/>
        <w:rPr>
          <w:color w:val="000000"/>
          <w:sz w:val="28"/>
          <w:szCs w:val="28"/>
          <w:lang w:val="vi-VN"/>
        </w:rPr>
      </w:pPr>
      <w:bookmarkStart w:id="2" w:name="_heading=h.n87y78410swj" w:colFirst="0" w:colLast="0"/>
      <w:bookmarkEnd w:id="2"/>
      <w:r w:rsidRPr="00A92403">
        <w:rPr>
          <w:color w:val="000000"/>
          <w:sz w:val="28"/>
          <w:szCs w:val="28"/>
          <w:lang w:val="vi-VN"/>
        </w:rPr>
        <w:t xml:space="preserve">Trong thời gian qua, ngành y tế các cấp đang nỗ lực, cố gắng hoàn thành mục tiêu triển khai tiêm nhắc lần 1 (mũi 3) đồng thời với triển khai tiêm nhắc lần 2 (mũi 4) từ tháng 5/2022 theo chỉ đạo của Chính phủ. Tại các điểm tiêm chủng luôn đảm bảo tính sẵn có của vắc xin COVID-19. Ngành y tế tại các địa phương </w:t>
      </w:r>
      <w:r w:rsidRPr="00A92403">
        <w:rPr>
          <w:sz w:val="28"/>
          <w:szCs w:val="28"/>
          <w:lang w:val="vi-VN"/>
        </w:rPr>
        <w:t>đã nỗ lực đưa vắc xin đến gần với người dân. Người đi tiêm chủng có thể tiếp cận vắc xinở</w:t>
      </w:r>
      <w:r w:rsidRPr="00A92403">
        <w:rPr>
          <w:color w:val="000000"/>
          <w:sz w:val="28"/>
          <w:szCs w:val="28"/>
          <w:lang w:val="vi-VN"/>
        </w:rPr>
        <w:t xml:space="preserve"> các điểm tiêm chủng tại trạm y tế, các điểm tiêm chủng lưu động (t</w:t>
      </w:r>
      <w:r w:rsidRPr="00A92403">
        <w:rPr>
          <w:sz w:val="28"/>
          <w:szCs w:val="28"/>
          <w:lang w:val="vi-VN"/>
        </w:rPr>
        <w:t>ại trường học, nhà máy, thôn bản…)</w:t>
      </w:r>
      <w:r w:rsidRPr="00A92403">
        <w:rPr>
          <w:color w:val="000000"/>
          <w:sz w:val="28"/>
          <w:szCs w:val="28"/>
          <w:lang w:val="vi-VN"/>
        </w:rPr>
        <w:t xml:space="preserve"> và tiêm chủng tại nhà để đảm bảo độ bao phủ mũi tiêm nhắc lại (mũi 3, mũi 4) vắc xin phòng COVID-19</w:t>
      </w:r>
      <w:r w:rsidRPr="00A92403">
        <w:rPr>
          <w:sz w:val="28"/>
          <w:szCs w:val="28"/>
          <w:lang w:val="vi-VN"/>
        </w:rPr>
        <w:t>.C</w:t>
      </w:r>
      <w:r w:rsidRPr="00A92403">
        <w:rPr>
          <w:color w:val="000000"/>
          <w:sz w:val="28"/>
          <w:szCs w:val="28"/>
          <w:lang w:val="vi-VN"/>
        </w:rPr>
        <w:t>ó những điểm tiêm chủng mở 24/7 thuận tiện cho người dân đến tiêm chủng,</w:t>
      </w:r>
      <w:r w:rsidRPr="00A92403">
        <w:rPr>
          <w:sz w:val="28"/>
          <w:szCs w:val="28"/>
          <w:lang w:val="vi-VN"/>
        </w:rPr>
        <w:t xml:space="preserve"> nhất là khi người dân đã quay trở lại đi làm, đi học</w:t>
      </w:r>
      <w:r w:rsidRPr="00A92403">
        <w:rPr>
          <w:color w:val="000000"/>
          <w:sz w:val="28"/>
          <w:szCs w:val="28"/>
          <w:lang w:val="vi-VN"/>
        </w:rPr>
        <w:t xml:space="preserve">. Đồng thời  ngành y tế và chính quyền </w:t>
      </w:r>
      <w:r w:rsidRPr="00A92403">
        <w:rPr>
          <w:color w:val="000000"/>
          <w:sz w:val="28"/>
          <w:szCs w:val="28"/>
          <w:lang w:val="vi-VN"/>
        </w:rPr>
        <w:lastRenderedPageBreak/>
        <w:t xml:space="preserve">các cấp cũng đã nỗ lực truyền thông vận động người dân đi tiêm chủng mũi nhắc lại. </w:t>
      </w:r>
    </w:p>
    <w:p w:rsidR="00023EC7" w:rsidRPr="00A92403" w:rsidRDefault="00023EC7" w:rsidP="00023EC7">
      <w:pPr>
        <w:spacing w:before="120"/>
        <w:ind w:firstLine="720"/>
        <w:jc w:val="both"/>
        <w:rPr>
          <w:color w:val="000000"/>
          <w:sz w:val="28"/>
          <w:szCs w:val="28"/>
          <w:lang w:val="vi-VN"/>
        </w:rPr>
      </w:pPr>
      <w:r w:rsidRPr="00A92403">
        <w:rPr>
          <w:color w:val="000000"/>
          <w:sz w:val="28"/>
          <w:szCs w:val="28"/>
          <w:lang w:val="vi-VN"/>
        </w:rPr>
        <w:t>Tuy nhiên, song song v</w:t>
      </w:r>
      <w:r w:rsidRPr="00A92403">
        <w:rPr>
          <w:sz w:val="28"/>
          <w:szCs w:val="28"/>
          <w:lang w:val="vi-VN"/>
        </w:rPr>
        <w:t xml:space="preserve">ới việc </w:t>
      </w:r>
      <w:r w:rsidRPr="00A92403">
        <w:rPr>
          <w:color w:val="000000"/>
          <w:sz w:val="28"/>
          <w:szCs w:val="28"/>
          <w:lang w:val="vi-VN"/>
        </w:rPr>
        <w:t xml:space="preserve">Việt Nam kiểm soát tốt sự lây lan dịch bệnh, cuộc sống người dân trở lại bình thường, </w:t>
      </w:r>
      <w:r w:rsidRPr="00A92403">
        <w:rPr>
          <w:sz w:val="28"/>
          <w:szCs w:val="28"/>
          <w:lang w:val="vi-VN"/>
        </w:rPr>
        <w:t xml:space="preserve">hiện nay </w:t>
      </w:r>
      <w:r w:rsidRPr="00A92403">
        <w:rPr>
          <w:color w:val="000000"/>
          <w:sz w:val="28"/>
          <w:szCs w:val="28"/>
          <w:lang w:val="vi-VN"/>
        </w:rPr>
        <w:t>đã xuất hiện tâm lý chủ quan, từ chối không đi tiêm vắc xin tại nhiều địa phương. Nhiều người dân đã mắc COVID-19 không đồng ý tiêm các mũi vắc xin tiếp theo do nghĩ đã được miễn dịch bảo vệ, cho rằng liều bổ sung, liều nhắc lại là không cần thiết. Bên cạnh đó, cả nước có hơn 15 triệu người (khoảng 22,3%) đã tiêm mũi bổ sung vắc xin phòng COVID-19, nhiều người trong số này không muốn tiêm mũi nhắc tiếp theo. Theo hướng dẫn của Bộ Y tế, liều tiêm bổ sung thuộc liều tiêm cơ bản và không phải là liều tiêm nhắc.</w:t>
      </w:r>
    </w:p>
    <w:p w:rsidR="00023EC7" w:rsidRDefault="00023EC7" w:rsidP="00023EC7">
      <w:pPr>
        <w:spacing w:before="60" w:after="60"/>
        <w:ind w:firstLine="720"/>
        <w:jc w:val="both"/>
        <w:rPr>
          <w:sz w:val="28"/>
          <w:szCs w:val="28"/>
          <w:lang w:val="vi-VN"/>
        </w:rPr>
      </w:pPr>
      <w:r w:rsidRPr="00067DEA">
        <w:rPr>
          <w:b/>
          <w:i/>
          <w:sz w:val="28"/>
          <w:szCs w:val="28"/>
          <w:lang w:val="vi-VN"/>
        </w:rPr>
        <w:t xml:space="preserve">Tiêm nhắc mũi 3 cho trẻ  từ 12 đến </w:t>
      </w:r>
      <w:r w:rsidR="00E60E44">
        <w:rPr>
          <w:b/>
          <w:i/>
          <w:sz w:val="28"/>
          <w:szCs w:val="28"/>
          <w:lang w:val="vi-VN"/>
        </w:rPr>
        <w:t>dưới 18</w:t>
      </w:r>
      <w:r w:rsidRPr="00067DEA">
        <w:rPr>
          <w:b/>
          <w:i/>
          <w:sz w:val="28"/>
          <w:szCs w:val="28"/>
          <w:lang w:val="vi-VN"/>
        </w:rPr>
        <w:t xml:space="preserve"> tuổi</w:t>
      </w:r>
      <w:r w:rsidRPr="00067DEA">
        <w:rPr>
          <w:b/>
          <w:sz w:val="28"/>
          <w:szCs w:val="28"/>
          <w:lang w:val="vi-VN"/>
        </w:rPr>
        <w:t>:</w:t>
      </w:r>
      <w:r w:rsidRPr="00A92403">
        <w:rPr>
          <w:sz w:val="28"/>
          <w:szCs w:val="28"/>
          <w:lang w:val="vi-VN"/>
        </w:rPr>
        <w:t>n</w:t>
      </w:r>
      <w:r w:rsidRPr="00067DEA">
        <w:rPr>
          <w:sz w:val="28"/>
          <w:szCs w:val="28"/>
          <w:lang w:val="vi-VN"/>
        </w:rPr>
        <w:t>gày 17/6/2022</w:t>
      </w:r>
      <w:r w:rsidRPr="00A92403">
        <w:rPr>
          <w:sz w:val="28"/>
          <w:szCs w:val="28"/>
          <w:lang w:val="vi-VN"/>
        </w:rPr>
        <w:t xml:space="preserve">, </w:t>
      </w:r>
      <w:r w:rsidRPr="00067DEA">
        <w:rPr>
          <w:sz w:val="28"/>
          <w:szCs w:val="28"/>
          <w:lang w:val="vi-VN"/>
        </w:rPr>
        <w:t xml:space="preserve">Bộ Y tế </w:t>
      </w:r>
      <w:r w:rsidRPr="00A92403">
        <w:rPr>
          <w:sz w:val="28"/>
          <w:szCs w:val="28"/>
          <w:lang w:val="vi-VN"/>
        </w:rPr>
        <w:t xml:space="preserve">hướng dẫn </w:t>
      </w:r>
      <w:r w:rsidRPr="00067DEA">
        <w:rPr>
          <w:sz w:val="28"/>
          <w:szCs w:val="28"/>
          <w:lang w:val="vi-VN"/>
        </w:rPr>
        <w:t xml:space="preserve">triển khai tiêm </w:t>
      </w:r>
      <w:r w:rsidRPr="00A92403">
        <w:rPr>
          <w:sz w:val="28"/>
          <w:szCs w:val="28"/>
          <w:lang w:val="vi-VN"/>
        </w:rPr>
        <w:t xml:space="preserve">nhắc </w:t>
      </w:r>
      <w:r w:rsidRPr="00067DEA">
        <w:rPr>
          <w:sz w:val="28"/>
          <w:szCs w:val="28"/>
          <w:lang w:val="vi-VN"/>
        </w:rPr>
        <w:t>vắc xin phòng COVID-19 mũi 3 cho trẻ em12 đến</w:t>
      </w:r>
      <w:r w:rsidR="00CB3BA6">
        <w:rPr>
          <w:sz w:val="28"/>
          <w:szCs w:val="28"/>
          <w:lang w:val="vi-VN"/>
        </w:rPr>
        <w:t xml:space="preserve"> dưới</w:t>
      </w:r>
      <w:r w:rsidRPr="00067DEA">
        <w:rPr>
          <w:sz w:val="28"/>
          <w:szCs w:val="28"/>
          <w:lang w:val="vi-VN"/>
        </w:rPr>
        <w:t xml:space="preserve"> 1</w:t>
      </w:r>
      <w:r w:rsidR="00CB3BA6">
        <w:rPr>
          <w:sz w:val="28"/>
          <w:szCs w:val="28"/>
          <w:lang w:val="vi-VN"/>
        </w:rPr>
        <w:t>8</w:t>
      </w:r>
      <w:r w:rsidRPr="00067DEA">
        <w:rPr>
          <w:sz w:val="28"/>
          <w:szCs w:val="28"/>
          <w:lang w:val="vi-VN"/>
        </w:rPr>
        <w:t xml:space="preserve"> tuổi.</w:t>
      </w:r>
      <w:r w:rsidRPr="00A92403">
        <w:rPr>
          <w:sz w:val="28"/>
          <w:szCs w:val="28"/>
          <w:lang w:val="vi-VN"/>
        </w:rPr>
        <w:t xml:space="preserve"> Tiếp theo, tại Công văn 3309/BYT-DP ngày 23/6/2022, Bộ </w:t>
      </w:r>
      <w:r w:rsidRPr="003B787C">
        <w:rPr>
          <w:sz w:val="28"/>
          <w:szCs w:val="28"/>
          <w:lang w:val="vi-VN"/>
        </w:rPr>
        <w:t xml:space="preserve">Y tế hướng dẫn chi tiết về tiêm liều nhắc lại (mũi 3) vắc xin phòng COVID-19 cho </w:t>
      </w:r>
      <w:r w:rsidRPr="00A92403">
        <w:rPr>
          <w:sz w:val="28"/>
          <w:szCs w:val="28"/>
          <w:lang w:val="vi-VN"/>
        </w:rPr>
        <w:t>nhóm tuổi này</w:t>
      </w:r>
      <w:r w:rsidRPr="003B787C">
        <w:rPr>
          <w:sz w:val="28"/>
          <w:szCs w:val="28"/>
          <w:lang w:val="vi-VN"/>
        </w:rPr>
        <w:t>. Theo đó, tiêm nhắc mũi 3 cho trẻ từ 12 tuổi đến</w:t>
      </w:r>
      <w:r w:rsidR="00CC7AE2">
        <w:rPr>
          <w:sz w:val="28"/>
          <w:szCs w:val="28"/>
          <w:lang w:val="vi-VN"/>
        </w:rPr>
        <w:t xml:space="preserve"> dưới</w:t>
      </w:r>
      <w:r w:rsidRPr="003B787C">
        <w:rPr>
          <w:sz w:val="28"/>
          <w:szCs w:val="28"/>
          <w:lang w:val="vi-VN"/>
        </w:rPr>
        <w:t xml:space="preserve"> 1</w:t>
      </w:r>
      <w:r w:rsidR="00CC7AE2">
        <w:rPr>
          <w:sz w:val="28"/>
          <w:szCs w:val="28"/>
          <w:lang w:val="vi-VN"/>
        </w:rPr>
        <w:t>8</w:t>
      </w:r>
      <w:r w:rsidRPr="003B787C">
        <w:rPr>
          <w:sz w:val="28"/>
          <w:szCs w:val="28"/>
          <w:lang w:val="vi-VN"/>
        </w:rPr>
        <w:t xml:space="preserve"> tuổi đã tiêm đủ liều cơ bản (Mũi 1 và Mũi 2) bằng vắc xin Pfizer đã được Bộ Y tế phê duyệt sử dụng cho lứa tuổi này, với liều 0,3 ml tương tự liều cơ bản của người từ 12 tuổi trở lên. Mũi nhắc (mũi 3) được tiêm ít nhất là 5 tháng sau mũi cuối cùng của liều cơ bản (Mũi 2). Nếu người trong độ tuổi </w:t>
      </w:r>
      <w:r w:rsidRPr="00A92403">
        <w:rPr>
          <w:sz w:val="28"/>
          <w:szCs w:val="28"/>
          <w:lang w:val="vi-VN"/>
        </w:rPr>
        <w:t xml:space="preserve">từ </w:t>
      </w:r>
      <w:r w:rsidRPr="003B787C">
        <w:rPr>
          <w:sz w:val="28"/>
          <w:szCs w:val="28"/>
          <w:lang w:val="vi-VN"/>
        </w:rPr>
        <w:t>12</w:t>
      </w:r>
      <w:r w:rsidRPr="00A92403">
        <w:rPr>
          <w:sz w:val="28"/>
          <w:szCs w:val="28"/>
          <w:lang w:val="vi-VN"/>
        </w:rPr>
        <w:t xml:space="preserve"> đến</w:t>
      </w:r>
      <w:r w:rsidR="00CC7AE2">
        <w:rPr>
          <w:sz w:val="28"/>
          <w:szCs w:val="28"/>
          <w:lang w:val="vi-VN"/>
        </w:rPr>
        <w:t xml:space="preserve"> dưới</w:t>
      </w:r>
      <w:r w:rsidRPr="003B787C">
        <w:rPr>
          <w:sz w:val="28"/>
          <w:szCs w:val="28"/>
          <w:lang w:val="vi-VN"/>
        </w:rPr>
        <w:t>1</w:t>
      </w:r>
      <w:r w:rsidR="00CC7AE2">
        <w:rPr>
          <w:sz w:val="28"/>
          <w:szCs w:val="28"/>
          <w:lang w:val="vi-VN"/>
        </w:rPr>
        <w:t>8</w:t>
      </w:r>
      <w:r w:rsidRPr="00A92403">
        <w:rPr>
          <w:sz w:val="28"/>
          <w:szCs w:val="28"/>
          <w:lang w:val="vi-VN"/>
        </w:rPr>
        <w:t xml:space="preserve"> tuổi</w:t>
      </w:r>
      <w:r w:rsidRPr="003B787C">
        <w:rPr>
          <w:sz w:val="28"/>
          <w:szCs w:val="28"/>
          <w:lang w:val="vi-VN"/>
        </w:rPr>
        <w:t xml:space="preserve"> đã mắc COVID-19 thì sẽ tiêm mũi nhắc (mũi 3) sau khi mắc COVID-19</w:t>
      </w:r>
      <w:r w:rsidRPr="00A92403">
        <w:rPr>
          <w:sz w:val="28"/>
          <w:szCs w:val="28"/>
          <w:lang w:val="vi-VN"/>
        </w:rPr>
        <w:t xml:space="preserve"> là</w:t>
      </w:r>
      <w:r w:rsidRPr="003B787C">
        <w:rPr>
          <w:sz w:val="28"/>
          <w:szCs w:val="28"/>
          <w:lang w:val="vi-VN"/>
        </w:rPr>
        <w:t xml:space="preserve"> 3 tháng và đảm bảo khoảng cách với mũi cuối cùng của liều cơ bản ít nhất 5 tháng.</w:t>
      </w:r>
      <w:r w:rsidRPr="00A92403">
        <w:rPr>
          <w:sz w:val="28"/>
          <w:szCs w:val="28"/>
          <w:lang w:val="vi-VN"/>
        </w:rPr>
        <w:t xml:space="preserve"> C</w:t>
      </w:r>
      <w:r w:rsidRPr="00067DEA">
        <w:rPr>
          <w:sz w:val="28"/>
          <w:szCs w:val="28"/>
          <w:lang w:val="vi-VN"/>
        </w:rPr>
        <w:t>ác địa phương đang xây dựng kế hoạch và chuẩn bị các điều kiện cần thiết để sớm triển khai tiêm chủng mũi 3</w:t>
      </w:r>
      <w:r w:rsidRPr="00A92403">
        <w:rPr>
          <w:sz w:val="28"/>
          <w:szCs w:val="28"/>
          <w:lang w:val="vi-VN"/>
        </w:rPr>
        <w:t xml:space="preserve"> (mũi nhắc lại) </w:t>
      </w:r>
      <w:r w:rsidRPr="00067DEA">
        <w:rPr>
          <w:sz w:val="28"/>
          <w:szCs w:val="28"/>
          <w:lang w:val="vi-VN"/>
        </w:rPr>
        <w:t xml:space="preserve">vắc xin phòng COVID-19 cho trẻ </w:t>
      </w:r>
      <w:r w:rsidRPr="00A92403">
        <w:rPr>
          <w:sz w:val="28"/>
          <w:szCs w:val="28"/>
          <w:lang w:val="vi-VN"/>
        </w:rPr>
        <w:t>từ 12 đến</w:t>
      </w:r>
      <w:r w:rsidR="00CC7AE2">
        <w:rPr>
          <w:sz w:val="28"/>
          <w:szCs w:val="28"/>
          <w:lang w:val="vi-VN"/>
        </w:rPr>
        <w:t xml:space="preserve"> dưới</w:t>
      </w:r>
      <w:r w:rsidRPr="00A92403">
        <w:rPr>
          <w:sz w:val="28"/>
          <w:szCs w:val="28"/>
          <w:lang w:val="vi-VN"/>
        </w:rPr>
        <w:t xml:space="preserve"> 1</w:t>
      </w:r>
      <w:r w:rsidR="00CC7AE2">
        <w:rPr>
          <w:sz w:val="28"/>
          <w:szCs w:val="28"/>
          <w:lang w:val="vi-VN"/>
        </w:rPr>
        <w:t>8</w:t>
      </w:r>
      <w:r w:rsidRPr="00A92403">
        <w:rPr>
          <w:sz w:val="28"/>
          <w:szCs w:val="28"/>
          <w:lang w:val="vi-VN"/>
        </w:rPr>
        <w:t xml:space="preserve"> tuổi</w:t>
      </w:r>
      <w:r w:rsidRPr="00067DEA">
        <w:rPr>
          <w:sz w:val="28"/>
          <w:szCs w:val="28"/>
          <w:lang w:val="vi-VN"/>
        </w:rPr>
        <w:t xml:space="preserve">. Một số địa phương đã bắt đầu triển khai </w:t>
      </w:r>
      <w:r w:rsidRPr="00A92403">
        <w:rPr>
          <w:sz w:val="28"/>
          <w:szCs w:val="28"/>
          <w:lang w:val="vi-VN"/>
        </w:rPr>
        <w:t xml:space="preserve">kế hoạch tiêm </w:t>
      </w:r>
      <w:r w:rsidRPr="00067DEA">
        <w:rPr>
          <w:sz w:val="28"/>
          <w:szCs w:val="28"/>
          <w:lang w:val="vi-VN"/>
        </w:rPr>
        <w:t xml:space="preserve">trong tuần vừa qua, </w:t>
      </w:r>
      <w:r w:rsidRPr="00A92403">
        <w:rPr>
          <w:sz w:val="28"/>
          <w:szCs w:val="28"/>
          <w:lang w:val="vi-VN"/>
        </w:rPr>
        <w:t xml:space="preserve">toàn quốc </w:t>
      </w:r>
      <w:r w:rsidRPr="00067DEA">
        <w:rPr>
          <w:sz w:val="28"/>
          <w:szCs w:val="28"/>
          <w:lang w:val="vi-VN"/>
        </w:rPr>
        <w:t>có hơn 160 ngàn trẻ trong độ tuổi này được tiêm mũi 3 an toàn.</w:t>
      </w:r>
    </w:p>
    <w:p w:rsidR="00023EC7" w:rsidRPr="00A92403" w:rsidRDefault="00023EC7" w:rsidP="00023EC7">
      <w:pPr>
        <w:spacing w:before="120"/>
        <w:ind w:firstLine="720"/>
        <w:jc w:val="both"/>
        <w:rPr>
          <w:sz w:val="28"/>
          <w:szCs w:val="28"/>
          <w:lang w:val="vi-VN"/>
        </w:rPr>
      </w:pPr>
      <w:r w:rsidRPr="00A92403">
        <w:rPr>
          <w:color w:val="000000"/>
          <w:sz w:val="28"/>
          <w:szCs w:val="28"/>
          <w:lang w:val="vi-VN"/>
        </w:rPr>
        <w:t xml:space="preserve">Công tác đảm bảo an toàn tiêm chủng luôn được ưu tiên tại tất cả các cơ sở y tế. Phản ứng sau tiêm mũi 3 ghi nhận được chủ yếu là các phản ứng thông thường như sưng đau tại chỗ tiêm, sốt, ớn lạnh, đau đầu, đau cơ, đau khớp, mệt mỏi... tương tự như sau tiêm 2 mũi cơ bản. Phản ứng nặng sau tiêm chủng mũi 3 rất thấp, được ghi nhận với tỷ lệ khoảng 3 trường hợp trong 10 triệu mũi tiêm. </w:t>
      </w:r>
    </w:p>
    <w:p w:rsidR="00023EC7" w:rsidRPr="00D47123" w:rsidRDefault="00023EC7" w:rsidP="00023EC7">
      <w:pPr>
        <w:spacing w:before="60" w:after="60"/>
        <w:ind w:firstLine="720"/>
        <w:jc w:val="both"/>
        <w:rPr>
          <w:sz w:val="28"/>
          <w:szCs w:val="28"/>
          <w:lang w:val="vi-VN"/>
        </w:rPr>
      </w:pPr>
      <w:r w:rsidRPr="00067DEA">
        <w:rPr>
          <w:b/>
          <w:i/>
          <w:color w:val="000000"/>
          <w:sz w:val="28"/>
          <w:szCs w:val="28"/>
          <w:lang w:val="vi-VN"/>
        </w:rPr>
        <w:t>Tình hình triển khai tiêm nhắc lần 2 (mũi 4):</w:t>
      </w:r>
      <w:r w:rsidRPr="00A92403">
        <w:rPr>
          <w:iCs/>
          <w:color w:val="000000"/>
          <w:sz w:val="28"/>
          <w:szCs w:val="28"/>
          <w:lang w:val="vi-VN"/>
        </w:rPr>
        <w:t>t</w:t>
      </w:r>
      <w:r w:rsidRPr="00DD3C0D">
        <w:rPr>
          <w:color w:val="000000"/>
          <w:sz w:val="28"/>
          <w:szCs w:val="28"/>
          <w:lang w:val="vi-VN"/>
        </w:rPr>
        <w:t xml:space="preserve">hực hiện chỉ đạo của Thủ tướng Chính phủ tại </w:t>
      </w:r>
      <w:r w:rsidRPr="003B1555">
        <w:rPr>
          <w:color w:val="000000"/>
          <w:sz w:val="28"/>
          <w:szCs w:val="28"/>
          <w:lang w:val="vi-VN"/>
        </w:rPr>
        <w:t>Công văn số 3724/VPCPKGVX ngày 15/6/2022</w:t>
      </w:r>
      <w:r w:rsidRPr="00DD3C0D">
        <w:rPr>
          <w:color w:val="000000"/>
          <w:sz w:val="28"/>
          <w:szCs w:val="28"/>
          <w:lang w:val="vi-VN"/>
        </w:rPr>
        <w:t xml:space="preserve"> về việc </w:t>
      </w:r>
      <w:r w:rsidRPr="00A92403">
        <w:rPr>
          <w:color w:val="000000"/>
          <w:sz w:val="28"/>
          <w:szCs w:val="28"/>
          <w:lang w:val="vi-VN"/>
        </w:rPr>
        <w:t>đẩy nhanh tiêm vắc xin phòng COVID-19, nhất là mũi 3, mũi 4 và hoàn thành tiêm đủ 2 mũi cho trẻ từ 5 đến dưới 12 tuổi</w:t>
      </w:r>
      <w:r w:rsidRPr="00067DEA">
        <w:rPr>
          <w:color w:val="000000"/>
          <w:sz w:val="28"/>
          <w:szCs w:val="28"/>
          <w:lang w:val="vi-VN"/>
        </w:rPr>
        <w:t>,</w:t>
      </w:r>
      <w:r w:rsidRPr="00A92403">
        <w:rPr>
          <w:color w:val="000000"/>
          <w:sz w:val="28"/>
          <w:szCs w:val="28"/>
          <w:lang w:val="vi-VN"/>
        </w:rPr>
        <w:t xml:space="preserve"> n</w:t>
      </w:r>
      <w:r w:rsidRPr="005504BB">
        <w:rPr>
          <w:color w:val="000000"/>
          <w:sz w:val="28"/>
          <w:szCs w:val="28"/>
          <w:lang w:val="vi-VN"/>
        </w:rPr>
        <w:t xml:space="preserve">gày </w:t>
      </w:r>
      <w:r w:rsidRPr="00067DEA">
        <w:rPr>
          <w:color w:val="000000"/>
          <w:sz w:val="28"/>
          <w:szCs w:val="28"/>
          <w:lang w:val="vi-VN"/>
        </w:rPr>
        <w:t>23</w:t>
      </w:r>
      <w:r w:rsidRPr="005504BB">
        <w:rPr>
          <w:color w:val="000000"/>
          <w:sz w:val="28"/>
          <w:szCs w:val="28"/>
          <w:lang w:val="vi-VN"/>
        </w:rPr>
        <w:t>/</w:t>
      </w:r>
      <w:r w:rsidRPr="00067DEA">
        <w:rPr>
          <w:color w:val="000000"/>
          <w:sz w:val="28"/>
          <w:szCs w:val="28"/>
          <w:lang w:val="vi-VN"/>
        </w:rPr>
        <w:t>6</w:t>
      </w:r>
      <w:r w:rsidRPr="005504BB">
        <w:rPr>
          <w:color w:val="000000"/>
          <w:sz w:val="28"/>
          <w:szCs w:val="28"/>
          <w:lang w:val="vi-VN"/>
        </w:rPr>
        <w:t xml:space="preserve">/2022, Bộ Y tế </w:t>
      </w:r>
      <w:r w:rsidRPr="00A92403">
        <w:rPr>
          <w:color w:val="000000"/>
          <w:sz w:val="28"/>
          <w:szCs w:val="28"/>
          <w:lang w:val="vi-VN"/>
        </w:rPr>
        <w:t xml:space="preserve">ban hành </w:t>
      </w:r>
      <w:r w:rsidRPr="005504BB">
        <w:rPr>
          <w:color w:val="000000"/>
          <w:sz w:val="28"/>
          <w:szCs w:val="28"/>
          <w:lang w:val="vi-VN"/>
        </w:rPr>
        <w:t xml:space="preserve">văn bản </w:t>
      </w:r>
      <w:r w:rsidRPr="00067DEA">
        <w:rPr>
          <w:color w:val="000000"/>
          <w:sz w:val="28"/>
          <w:szCs w:val="28"/>
          <w:lang w:val="vi-VN"/>
        </w:rPr>
        <w:t>3309</w:t>
      </w:r>
      <w:r w:rsidRPr="005504BB">
        <w:rPr>
          <w:color w:val="000000"/>
          <w:sz w:val="28"/>
          <w:szCs w:val="28"/>
          <w:lang w:val="vi-VN"/>
        </w:rPr>
        <w:t>/BYT-DP</w:t>
      </w:r>
      <w:r w:rsidRPr="00A92403">
        <w:rPr>
          <w:color w:val="000000"/>
          <w:sz w:val="28"/>
          <w:szCs w:val="28"/>
          <w:lang w:val="vi-VN"/>
        </w:rPr>
        <w:t xml:space="preserve">, trong đó </w:t>
      </w:r>
      <w:r w:rsidRPr="00067DEA">
        <w:rPr>
          <w:color w:val="000000"/>
          <w:sz w:val="28"/>
          <w:szCs w:val="28"/>
          <w:lang w:val="vi-VN"/>
        </w:rPr>
        <w:t xml:space="preserve">hướng dẫn </w:t>
      </w:r>
      <w:r w:rsidRPr="005504BB">
        <w:rPr>
          <w:color w:val="000000"/>
          <w:sz w:val="28"/>
          <w:szCs w:val="28"/>
          <w:lang w:val="vi-VN"/>
        </w:rPr>
        <w:t>triển khai tiêm vắc xin phòng COVID-19 liều nhắc lại lần 2 (mũi 4) cho các đối tượng người từ 50 tuổi trở lên; người từ 18 tuổi trở lên có suy giảm miễn dịch</w:t>
      </w:r>
      <w:r w:rsidRPr="00067DEA">
        <w:rPr>
          <w:color w:val="000000"/>
          <w:sz w:val="28"/>
          <w:szCs w:val="28"/>
          <w:lang w:val="vi-VN"/>
        </w:rPr>
        <w:t xml:space="preserve"> từ thể vừa đến thể nặng</w:t>
      </w:r>
      <w:r w:rsidRPr="005504BB">
        <w:rPr>
          <w:color w:val="000000"/>
          <w:sz w:val="28"/>
          <w:szCs w:val="28"/>
          <w:lang w:val="vi-VN"/>
        </w:rPr>
        <w:t>; và người từ 18 tuổi trở lên thuộc nhóm nguy cơ cao phơi nhiễm với COVID-19</w:t>
      </w:r>
      <w:r w:rsidRPr="00067DEA">
        <w:rPr>
          <w:color w:val="000000"/>
          <w:sz w:val="28"/>
          <w:szCs w:val="28"/>
          <w:lang w:val="vi-VN"/>
        </w:rPr>
        <w:t xml:space="preserve"> như</w:t>
      </w:r>
      <w:r w:rsidRPr="005504BB">
        <w:rPr>
          <w:color w:val="000000"/>
          <w:sz w:val="28"/>
          <w:szCs w:val="28"/>
          <w:lang w:val="vi-VN"/>
        </w:rPr>
        <w:t xml:space="preserve"> cán bộ y tế, cán bộ tuyến đầu</w:t>
      </w:r>
      <w:r w:rsidRPr="00C37F72">
        <w:rPr>
          <w:sz w:val="28"/>
          <w:szCs w:val="28"/>
          <w:lang w:val="vi-VN"/>
        </w:rPr>
        <w:t xml:space="preserve">(lực lượng quân đội, công an, giáo viên, người làm việc trong lĩnh vực giao thông vận tải, người cung cấp dịch vụ thiết yếu, người làm việc tại các cơ sở dịch vụ du lịch, trung tâm thương mại, siêu thị, chợ), công </w:t>
      </w:r>
      <w:r w:rsidRPr="00C37F72">
        <w:rPr>
          <w:sz w:val="28"/>
          <w:szCs w:val="28"/>
          <w:lang w:val="vi-VN"/>
        </w:rPr>
        <w:lastRenderedPageBreak/>
        <w:t>nhân, người làm việc tại các khu công nghiệp.</w:t>
      </w:r>
      <w:r w:rsidRPr="00A92403">
        <w:rPr>
          <w:sz w:val="28"/>
          <w:szCs w:val="28"/>
          <w:lang w:val="vi-VN"/>
        </w:rPr>
        <w:t>Cập nhật đ</w:t>
      </w:r>
      <w:r w:rsidRPr="006F4237">
        <w:rPr>
          <w:rFonts w:eastAsia="Calibri"/>
          <w:sz w:val="28"/>
          <w:szCs w:val="28"/>
          <w:lang w:val="pl-PL"/>
        </w:rPr>
        <w:t xml:space="preserve">ến </w:t>
      </w:r>
      <w:r w:rsidRPr="00067DEA">
        <w:rPr>
          <w:rFonts w:eastAsia="Calibri"/>
          <w:color w:val="000000"/>
          <w:sz w:val="28"/>
          <w:szCs w:val="28"/>
          <w:lang w:val="pl-PL"/>
        </w:rPr>
        <w:t>ngày 23/6/2022 số người đã tiêm nhắc</w:t>
      </w:r>
      <w:r>
        <w:rPr>
          <w:rFonts w:eastAsia="Calibri"/>
          <w:color w:val="000000"/>
          <w:sz w:val="28"/>
          <w:szCs w:val="28"/>
          <w:lang w:val="pl-PL"/>
        </w:rPr>
        <w:t xml:space="preserve"> lần 2 -</w:t>
      </w:r>
      <w:r w:rsidRPr="00067DEA">
        <w:rPr>
          <w:rFonts w:eastAsia="Calibri"/>
          <w:color w:val="000000"/>
          <w:sz w:val="28"/>
          <w:szCs w:val="28"/>
          <w:lang w:val="pl-PL"/>
        </w:rPr>
        <w:t xml:space="preserve"> mũi 4 trên toàn quốc là hơn 2,8 triệu người</w:t>
      </w:r>
      <w:r>
        <w:rPr>
          <w:rFonts w:eastAsia="Calibri"/>
          <w:color w:val="000000"/>
          <w:sz w:val="28"/>
          <w:szCs w:val="28"/>
          <w:lang w:val="pl-PL"/>
        </w:rPr>
        <w:t>, đảm bảo an toàn tiêm chủng.</w:t>
      </w:r>
    </w:p>
    <w:p w:rsidR="00023EC7" w:rsidRPr="00A92403" w:rsidRDefault="00023EC7" w:rsidP="00023EC7">
      <w:pPr>
        <w:spacing w:before="120"/>
        <w:ind w:firstLine="720"/>
        <w:jc w:val="both"/>
        <w:rPr>
          <w:color w:val="000000"/>
          <w:sz w:val="28"/>
          <w:szCs w:val="28"/>
          <w:lang w:val="vi-VN"/>
        </w:rPr>
      </w:pPr>
      <w:r w:rsidRPr="00A92403">
        <w:rPr>
          <w:color w:val="000000"/>
          <w:sz w:val="28"/>
          <w:szCs w:val="28"/>
          <w:lang w:val="vi-VN"/>
        </w:rPr>
        <w:t xml:space="preserve">Thành công trong khống chế dịch COVID-19 tại Việt Nam trong thời gian qua là rất đáng ghi nhận nhưng có thể là chưa đủ để bảo vệ người dân trước nguy cơ bệnh quay trở lại trong thời gian sắp tới. Khi chưa khống chế hoàn toàn được dịch COVID-19 và vẫn còn nguy cơ xuất hiện các biến chủng mới của vi rút SARS-COV2, liều tiêm nhắc lại thực sự cần thiết giúp duy trì khả năng bảo vệ trước nguy cơ mắc bệnh, chuyển bệnh nặng và tử vong do COVID-19. </w:t>
      </w:r>
    </w:p>
    <w:p w:rsidR="00023EC7" w:rsidRPr="00A92403" w:rsidRDefault="00023EC7" w:rsidP="00023EC7">
      <w:pPr>
        <w:spacing w:before="120"/>
        <w:jc w:val="center"/>
        <w:rPr>
          <w:sz w:val="28"/>
          <w:szCs w:val="28"/>
          <w:lang w:val="vi-VN"/>
        </w:rPr>
      </w:pPr>
      <w:r w:rsidRPr="00A92403">
        <w:rPr>
          <w:i/>
          <w:sz w:val="28"/>
          <w:szCs w:val="28"/>
          <w:lang w:val="vi-VN"/>
        </w:rPr>
        <w:t>(Một số thông tin về hiệu quả của vắc xin phòng COVID-19 trong giảm nguy cơ mắc bệnh nặng, tử vong do COVID-19 xem tại Phụ lục kèm theo).</w:t>
      </w:r>
    </w:p>
    <w:p w:rsidR="00023EC7" w:rsidRPr="00A92403" w:rsidRDefault="00023EC7" w:rsidP="00023EC7">
      <w:pPr>
        <w:spacing w:before="120"/>
        <w:ind w:firstLine="720"/>
        <w:jc w:val="both"/>
        <w:rPr>
          <w:b/>
          <w:color w:val="000000"/>
          <w:sz w:val="28"/>
          <w:szCs w:val="28"/>
          <w:lang w:val="vi-VN"/>
        </w:rPr>
      </w:pPr>
      <w:r w:rsidRPr="00A92403">
        <w:rPr>
          <w:b/>
          <w:color w:val="000000"/>
          <w:sz w:val="28"/>
          <w:szCs w:val="28"/>
          <w:lang w:val="vi-VN"/>
        </w:rPr>
        <w:t xml:space="preserve">Để bảo vệ sức khoẻ của mình, của gia đình và cộng đồng trước nguy cơ dịch COVID-19 bùng phát trở lại, Bộ Y tế khuyến cáo người dân tích cực ủng hộ và chủ động đi tiêm nhắc lại các mũi vắc xin phòng COVID-19. </w:t>
      </w:r>
    </w:p>
    <w:p w:rsidR="00023EC7" w:rsidRPr="00A92403" w:rsidRDefault="00023EC7" w:rsidP="00023EC7">
      <w:pPr>
        <w:pBdr>
          <w:top w:val="nil"/>
          <w:left w:val="nil"/>
          <w:bottom w:val="nil"/>
          <w:right w:val="nil"/>
          <w:between w:val="nil"/>
        </w:pBdr>
        <w:spacing w:before="120"/>
        <w:jc w:val="both"/>
        <w:rPr>
          <w:b/>
          <w:color w:val="000000"/>
          <w:sz w:val="28"/>
          <w:szCs w:val="28"/>
          <w:lang w:val="vi-VN"/>
        </w:rPr>
      </w:pPr>
    </w:p>
    <w:p w:rsidR="00023EC7" w:rsidRPr="00A92403" w:rsidRDefault="00023EC7" w:rsidP="00023EC7">
      <w:pPr>
        <w:pBdr>
          <w:top w:val="nil"/>
          <w:left w:val="nil"/>
          <w:bottom w:val="nil"/>
          <w:right w:val="nil"/>
          <w:between w:val="nil"/>
        </w:pBdr>
        <w:spacing w:before="120"/>
        <w:ind w:firstLine="720"/>
        <w:jc w:val="both"/>
        <w:rPr>
          <w:b/>
          <w:color w:val="000000"/>
          <w:sz w:val="28"/>
          <w:szCs w:val="28"/>
          <w:lang w:val="vi-VN"/>
        </w:rPr>
      </w:pPr>
      <w:r w:rsidRPr="00A92403">
        <w:rPr>
          <w:b/>
          <w:color w:val="000000"/>
          <w:sz w:val="28"/>
          <w:szCs w:val="28"/>
          <w:lang w:val="vi-VN"/>
        </w:rPr>
        <w:t>2. Tiêm vắc xin phòng COVID-19 cho trẻ em từ 5 đến dưới 12 tuổi để bảo vệ sức khoẻ trẻ em và cộng đồng</w:t>
      </w:r>
    </w:p>
    <w:p w:rsidR="00023EC7" w:rsidRPr="00A92403" w:rsidRDefault="00023EC7" w:rsidP="00023EC7">
      <w:pPr>
        <w:spacing w:before="120"/>
        <w:ind w:firstLine="720"/>
        <w:jc w:val="both"/>
        <w:rPr>
          <w:color w:val="000000"/>
          <w:sz w:val="28"/>
          <w:szCs w:val="28"/>
          <w:lang w:val="vi-VN"/>
        </w:rPr>
      </w:pPr>
      <w:r w:rsidRPr="00A92403">
        <w:rPr>
          <w:color w:val="000000"/>
          <w:sz w:val="28"/>
          <w:szCs w:val="28"/>
          <w:lang w:val="vi-VN"/>
        </w:rPr>
        <w:t>Tại Việt Nam, mặc dù số mắc và tử vong do COVID-19 ở trẻ em thấp hơn so với người lớn, các biểu hiện khi mắc bệnh thường nhẹ hơn, nhiều trường hợp không có triệu chứng nhưng hậu quả của COVID-19 cũng đã ảnh hưởng không nhỏ đến sức khỏe các em. Tại Việt Nam, đã ghi nhận hàng trăm trường hợp trẻ em mắc hội chứng MIS-C với các biểu hiện viêm đa hệ thống đồng thời ở nhiều cơ quan như tim, phổi, thận, hệ tiêu hóa, não, da, mắt… sau khi mắc COVID-19, có thể tiến triển nặng, thậm chí có trường hợp tử vong. Ngoài ra, trẻ cũng có thể gặp phải hội chứng hậu COVID-19 với các dấu hiệu bất thường kéo dài về sức khỏe như mệt mỏi, đau đầu, rối loạn giấc ngủ, mất tập trung, đau cơ… ảnh hưởng lớn đến khả năng học tập và vui chơi của trẻ, và có thể có những hậu quả lâu dài đối với quá trình phát triển của trẻ, cần tiếp tục theo dõi, điều trị. Trẻ mắc COVID-19 mức độ nhẹ trước đó có thể vẫn mắc hậu COVID-19 và hội chứng MIS-C mức độ nặng.</w:t>
      </w:r>
    </w:p>
    <w:p w:rsidR="00023EC7" w:rsidRPr="00A92403" w:rsidRDefault="00023EC7" w:rsidP="00023EC7">
      <w:pPr>
        <w:spacing w:before="120"/>
        <w:ind w:firstLine="720"/>
        <w:jc w:val="both"/>
        <w:rPr>
          <w:i/>
          <w:sz w:val="28"/>
          <w:szCs w:val="28"/>
          <w:lang w:val="vi-VN"/>
        </w:rPr>
      </w:pPr>
      <w:r w:rsidRPr="00A92403">
        <w:rPr>
          <w:color w:val="000000"/>
          <w:sz w:val="28"/>
          <w:szCs w:val="28"/>
          <w:lang w:val="vi-VN"/>
        </w:rPr>
        <w:t xml:space="preserve">Công tác tiêm chủng vắc xin phòng COVID-19 cho trẻ em có ý nghĩa quan trọng, trước tiên để bảo vệ sức khỏe cho trẻ em trước bối cảnh dịch COVID-19 vẫn tiếp tục lây lan. </w:t>
      </w:r>
      <w:r w:rsidRPr="00A92403">
        <w:rPr>
          <w:b/>
          <w:color w:val="000000"/>
          <w:sz w:val="28"/>
          <w:szCs w:val="28"/>
          <w:lang w:val="vi-VN"/>
        </w:rPr>
        <w:t>Tiêm vắc xin COVID-19 giúp trẻ tránh mắc bệnh, tránh các hậu quả lâu dài của bệnh, giúp trẻ đến trường an toàn, tham gia các hoạt động xã hội và phát triển khỏe mạnh</w:t>
      </w:r>
      <w:r w:rsidRPr="00A92403">
        <w:rPr>
          <w:color w:val="000000"/>
          <w:sz w:val="28"/>
          <w:szCs w:val="28"/>
          <w:lang w:val="vi-VN"/>
        </w:rPr>
        <w:t xml:space="preserve">. Đồng thời, tiêm vắc xin phòng COVID-19 cho trẻ em trong lứa tuổi này nhằm tăng độ bao phủ vắc xin phòng COVID-19 trong cộng đồng, giảm lây lan cho những người xung quanh, góp phần tích cực để thích ứng an toàn, linh hoạt, kiểm soát hiệu quả dịch COVID-19. </w:t>
      </w:r>
      <w:r w:rsidRPr="00A92403">
        <w:rPr>
          <w:i/>
          <w:sz w:val="28"/>
          <w:szCs w:val="28"/>
          <w:lang w:val="vi-VN"/>
        </w:rPr>
        <w:t>(xem thêm  thông tin về hiệu quả của vắc xin phòng COVID-19 đối với trẻ em tại Phụ lục).</w:t>
      </w:r>
    </w:p>
    <w:p w:rsidR="00023EC7" w:rsidRPr="00A92403" w:rsidRDefault="00023EC7" w:rsidP="00023EC7">
      <w:pPr>
        <w:spacing w:before="120"/>
        <w:ind w:firstLine="720"/>
        <w:jc w:val="both"/>
        <w:rPr>
          <w:color w:val="000000"/>
          <w:sz w:val="28"/>
          <w:szCs w:val="28"/>
          <w:lang w:val="vi-VN"/>
        </w:rPr>
      </w:pPr>
      <w:r w:rsidRPr="00A92403">
        <w:rPr>
          <w:color w:val="000000"/>
          <w:sz w:val="28"/>
          <w:szCs w:val="28"/>
          <w:lang w:val="vi-VN"/>
        </w:rPr>
        <w:lastRenderedPageBreak/>
        <w:t xml:space="preserve">Tại các địa phương, tiêm vắc xin phòng COVID-19 cho trẻ em từ 5 đến dưới 12 tuổi thực hiện theo hình thức tiêm chủng chiến dịch tại các cơ sở tiêm chủng cố định tại trạm y tế xã/phường, bệnh viện, điểm tiêm lưu động và trường học với 2 loại vắc xin là Moderna và Pfizer. </w:t>
      </w:r>
      <w:r w:rsidRPr="00A92403">
        <w:rPr>
          <w:b/>
          <w:color w:val="000000"/>
          <w:sz w:val="28"/>
          <w:szCs w:val="28"/>
          <w:lang w:val="vi-VN"/>
        </w:rPr>
        <w:t xml:space="preserve">Các điểm tiêm chủng đều sẵn sàng để tiêm chủng vắc xin phòng COVID-19 cho mọi trẻ em trong độ tuổi. </w:t>
      </w:r>
    </w:p>
    <w:p w:rsidR="00023EC7" w:rsidRPr="00067DEA" w:rsidRDefault="00023EC7" w:rsidP="00023EC7">
      <w:pPr>
        <w:spacing w:before="120"/>
        <w:ind w:firstLine="720"/>
        <w:jc w:val="both"/>
        <w:rPr>
          <w:color w:val="000000"/>
          <w:sz w:val="28"/>
          <w:szCs w:val="28"/>
          <w:lang w:val="vi-VN"/>
        </w:rPr>
      </w:pPr>
      <w:r w:rsidRPr="00441E38">
        <w:rPr>
          <w:color w:val="000000"/>
          <w:sz w:val="28"/>
          <w:szCs w:val="28"/>
          <w:lang w:val="vi-VN"/>
        </w:rPr>
        <w:t>Tính đến ngày 23/6/2022</w:t>
      </w:r>
      <w:r w:rsidRPr="00A92403">
        <w:rPr>
          <w:color w:val="000000"/>
          <w:sz w:val="28"/>
          <w:szCs w:val="28"/>
          <w:lang w:val="vi-VN"/>
        </w:rPr>
        <w:t xml:space="preserve">, cả nước </w:t>
      </w:r>
      <w:r w:rsidRPr="00441E38">
        <w:rPr>
          <w:color w:val="000000"/>
          <w:sz w:val="28"/>
          <w:szCs w:val="28"/>
          <w:lang w:val="vi-VN"/>
        </w:rPr>
        <w:t>có hơn 5,4 triệu trẻ từ 5 đến dưới 12 tuổi (48,1%) được tiêm ít nhất 1 liều vắc xin phòng COVID-19 và hơn 1,4 triệu trẻ đã hoàn thành 2 mũi tiêm an toàn</w:t>
      </w:r>
      <w:r w:rsidRPr="00F824D4">
        <w:rPr>
          <w:color w:val="000000"/>
          <w:sz w:val="28"/>
          <w:szCs w:val="28"/>
          <w:lang w:val="vi-VN"/>
        </w:rPr>
        <w:t>. P</w:t>
      </w:r>
      <w:r w:rsidRPr="00DD3C0D">
        <w:rPr>
          <w:color w:val="000000"/>
          <w:sz w:val="28"/>
          <w:szCs w:val="28"/>
          <w:lang w:val="vi-VN"/>
        </w:rPr>
        <w:t xml:space="preserve">hản ứng thông thường </w:t>
      </w:r>
      <w:r w:rsidRPr="003B1555">
        <w:rPr>
          <w:color w:val="000000"/>
          <w:sz w:val="28"/>
          <w:szCs w:val="28"/>
          <w:lang w:val="vi-VN"/>
        </w:rPr>
        <w:t xml:space="preserve">sau tiêm </w:t>
      </w:r>
      <w:r w:rsidRPr="00A92403">
        <w:rPr>
          <w:color w:val="000000"/>
          <w:sz w:val="28"/>
          <w:szCs w:val="28"/>
          <w:lang w:val="vi-VN"/>
        </w:rPr>
        <w:t xml:space="preserve">vắc xin phòng COVID-19 ở trẻ em từ 5 đến dưới 12 tuổi được ghi nhận </w:t>
      </w:r>
      <w:r w:rsidRPr="003B1555">
        <w:rPr>
          <w:color w:val="000000"/>
          <w:sz w:val="28"/>
          <w:szCs w:val="28"/>
          <w:lang w:val="vi-VN"/>
        </w:rPr>
        <w:t>với tỷ lệ khoảng 0,4%, thấp hơn so với khuyến cáo của nhà sản xuất, với các triệu chứng</w:t>
      </w:r>
      <w:r w:rsidRPr="00A92403">
        <w:rPr>
          <w:color w:val="000000"/>
          <w:sz w:val="28"/>
          <w:szCs w:val="28"/>
          <w:lang w:val="vi-VN"/>
        </w:rPr>
        <w:t xml:space="preserve"> nh</w:t>
      </w:r>
      <w:r w:rsidRPr="003B1555">
        <w:rPr>
          <w:color w:val="000000"/>
          <w:sz w:val="28"/>
          <w:szCs w:val="28"/>
          <w:lang w:val="vi-VN"/>
        </w:rPr>
        <w:t xml:space="preserve">ư: </w:t>
      </w:r>
      <w:r w:rsidRPr="00067DEA">
        <w:rPr>
          <w:rFonts w:eastAsia="Calibri"/>
          <w:color w:val="000000"/>
          <w:sz w:val="28"/>
          <w:szCs w:val="28"/>
          <w:lang w:val="pl-PL"/>
        </w:rPr>
        <w:t>sưng đau tại chỗ tiêm, sốt, ớn lạnh, đau đầu, mệt mỏi...</w:t>
      </w:r>
      <w:r>
        <w:rPr>
          <w:rFonts w:eastAsia="Calibri"/>
          <w:color w:val="000000"/>
          <w:sz w:val="28"/>
          <w:szCs w:val="28"/>
          <w:lang w:val="pl-PL"/>
        </w:rPr>
        <w:t>và thường tự hết sau vài ngày.</w:t>
      </w:r>
    </w:p>
    <w:p w:rsidR="00023EC7" w:rsidRPr="00A92403" w:rsidRDefault="00023EC7" w:rsidP="00023EC7">
      <w:pPr>
        <w:spacing w:before="120"/>
        <w:ind w:firstLine="720"/>
        <w:jc w:val="both"/>
        <w:rPr>
          <w:b/>
          <w:color w:val="000000"/>
          <w:sz w:val="28"/>
          <w:szCs w:val="28"/>
          <w:lang w:val="vi-VN"/>
        </w:rPr>
      </w:pPr>
      <w:r w:rsidRPr="00A92403">
        <w:rPr>
          <w:b/>
          <w:color w:val="000000"/>
          <w:sz w:val="28"/>
          <w:szCs w:val="28"/>
          <w:lang w:val="vi-VN"/>
        </w:rPr>
        <w:t>Hãy chung tay đưa trẻ trong độ tuổi từ 5 đến dưới 12 tuổi đi tiêm vắc xin phòng COVID-19 an toàn, đúng lịch theo hướng dẫn của cán bộ y tế!</w:t>
      </w:r>
    </w:p>
    <w:p w:rsidR="00033312" w:rsidRPr="00A92403" w:rsidRDefault="00023EC7" w:rsidP="00033312">
      <w:pPr>
        <w:spacing w:before="120"/>
        <w:ind w:firstLine="720"/>
        <w:jc w:val="both"/>
        <w:rPr>
          <w:sz w:val="28"/>
          <w:szCs w:val="28"/>
          <w:lang w:val="vi-VN"/>
        </w:rPr>
      </w:pPr>
      <w:r w:rsidRPr="00A92403">
        <w:rPr>
          <w:i/>
          <w:color w:val="000000"/>
          <w:sz w:val="28"/>
          <w:szCs w:val="28"/>
          <w:u w:val="single"/>
          <w:lang w:val="vi-VN"/>
        </w:rPr>
        <w:t xml:space="preserve">Thông tin liên hệ: </w:t>
      </w:r>
      <w:r w:rsidRPr="00A92403">
        <w:rPr>
          <w:color w:val="000000"/>
          <w:sz w:val="28"/>
          <w:szCs w:val="28"/>
          <w:lang w:val="vi-VN"/>
        </w:rPr>
        <w:t>Chương trình Tiêm chủng mở rộng, số điện thoại 02438.213.764.</w:t>
      </w:r>
    </w:p>
    <w:p w:rsidR="00033312" w:rsidRPr="00A92403" w:rsidRDefault="00033312" w:rsidP="00033312">
      <w:pPr>
        <w:spacing w:before="120"/>
        <w:ind w:firstLine="720"/>
        <w:jc w:val="both"/>
        <w:rPr>
          <w:sz w:val="28"/>
          <w:szCs w:val="28"/>
          <w:lang w:val="vi-VN"/>
        </w:rPr>
      </w:pPr>
    </w:p>
    <w:p w:rsidR="00023EC7" w:rsidRPr="00A92403" w:rsidRDefault="00023EC7" w:rsidP="00033312">
      <w:pPr>
        <w:spacing w:before="120"/>
        <w:ind w:firstLine="720"/>
        <w:jc w:val="center"/>
        <w:rPr>
          <w:sz w:val="28"/>
          <w:szCs w:val="28"/>
          <w:u w:val="single"/>
          <w:lang w:val="vi-VN"/>
        </w:rPr>
      </w:pPr>
      <w:r w:rsidRPr="00A92403">
        <w:rPr>
          <w:b/>
          <w:bCs/>
          <w:sz w:val="28"/>
          <w:szCs w:val="28"/>
          <w:u w:val="single"/>
          <w:lang w:val="vi-VN"/>
        </w:rPr>
        <w:t>Phụ lục</w:t>
      </w:r>
      <w:r w:rsidR="00033312" w:rsidRPr="00A92403">
        <w:rPr>
          <w:b/>
          <w:bCs/>
          <w:sz w:val="28"/>
          <w:szCs w:val="28"/>
          <w:u w:val="single"/>
          <w:lang w:val="vi-VN"/>
        </w:rPr>
        <w:t xml:space="preserve"> của Thông tin báo chí</w:t>
      </w:r>
    </w:p>
    <w:p w:rsidR="00023EC7" w:rsidRPr="00A92403" w:rsidRDefault="00023EC7" w:rsidP="00023EC7">
      <w:pPr>
        <w:pBdr>
          <w:top w:val="nil"/>
          <w:left w:val="nil"/>
          <w:bottom w:val="nil"/>
          <w:right w:val="nil"/>
          <w:between w:val="nil"/>
        </w:pBdr>
        <w:spacing w:before="120"/>
        <w:jc w:val="center"/>
        <w:rPr>
          <w:b/>
          <w:bCs/>
          <w:sz w:val="28"/>
          <w:szCs w:val="28"/>
          <w:lang w:val="vi-VN"/>
        </w:rPr>
      </w:pPr>
      <w:r w:rsidRPr="00A92403">
        <w:rPr>
          <w:b/>
          <w:bCs/>
          <w:sz w:val="28"/>
          <w:szCs w:val="28"/>
          <w:lang w:val="vi-VN"/>
        </w:rPr>
        <w:t>Một số thông tin về hiệu quả của vắc xin phòng COVID-19 trong giảm nguy cơ mắc bệnh nặng, tử vong do COVID-19 đối với người lớn và trẻ em</w:t>
      </w:r>
    </w:p>
    <w:p w:rsidR="00023EC7" w:rsidRPr="00A92403" w:rsidRDefault="00023EC7" w:rsidP="00023EC7">
      <w:pPr>
        <w:pBdr>
          <w:top w:val="nil"/>
          <w:left w:val="nil"/>
          <w:bottom w:val="nil"/>
          <w:right w:val="nil"/>
          <w:between w:val="nil"/>
        </w:pBdr>
        <w:spacing w:before="120"/>
        <w:rPr>
          <w:b/>
          <w:bCs/>
          <w:i/>
          <w:iCs/>
          <w:sz w:val="28"/>
          <w:szCs w:val="28"/>
          <w:lang w:val="vi-VN"/>
        </w:rPr>
      </w:pPr>
    </w:p>
    <w:p w:rsidR="00023EC7" w:rsidRPr="00A92403" w:rsidRDefault="00023EC7" w:rsidP="00023EC7">
      <w:pPr>
        <w:pBdr>
          <w:top w:val="nil"/>
          <w:left w:val="nil"/>
          <w:bottom w:val="nil"/>
          <w:right w:val="nil"/>
          <w:between w:val="nil"/>
        </w:pBdr>
        <w:spacing w:before="120"/>
        <w:ind w:firstLine="567"/>
        <w:jc w:val="both"/>
        <w:rPr>
          <w:b/>
          <w:bCs/>
          <w:sz w:val="28"/>
          <w:szCs w:val="28"/>
          <w:lang w:val="vi-VN"/>
        </w:rPr>
      </w:pPr>
      <w:r w:rsidRPr="00A92403">
        <w:rPr>
          <w:b/>
          <w:bCs/>
          <w:sz w:val="28"/>
          <w:szCs w:val="28"/>
          <w:lang w:val="vi-VN"/>
        </w:rPr>
        <w:t>1.Hiệu quả của vắc xin trong phòng ngừa diễn biến nặng và tử vong do COVID-19</w:t>
      </w:r>
    </w:p>
    <w:p w:rsidR="00023EC7" w:rsidRPr="00A92403" w:rsidRDefault="00023EC7" w:rsidP="00023EC7">
      <w:pPr>
        <w:pBdr>
          <w:top w:val="nil"/>
          <w:left w:val="nil"/>
          <w:bottom w:val="nil"/>
          <w:right w:val="nil"/>
          <w:between w:val="nil"/>
        </w:pBdr>
        <w:spacing w:before="120"/>
        <w:ind w:firstLine="567"/>
        <w:jc w:val="both"/>
        <w:rPr>
          <w:sz w:val="28"/>
          <w:szCs w:val="28"/>
          <w:lang w:val="vi-VN"/>
        </w:rPr>
      </w:pPr>
      <w:r w:rsidRPr="00A92403">
        <w:rPr>
          <w:sz w:val="28"/>
          <w:szCs w:val="28"/>
          <w:lang w:val="vi-VN"/>
        </w:rPr>
        <w:t xml:space="preserve">Các bằng chứng khoa học cho đến hiện nay đã chỉ ra rằng, hiệu quả bảo vệ của vắc xin để phòng mắc COVID-19 là trên 50%. </w:t>
      </w:r>
    </w:p>
    <w:p w:rsidR="00023EC7" w:rsidRPr="00A92403" w:rsidRDefault="00023EC7" w:rsidP="00023EC7">
      <w:pPr>
        <w:pBdr>
          <w:top w:val="nil"/>
          <w:left w:val="nil"/>
          <w:bottom w:val="nil"/>
          <w:right w:val="nil"/>
          <w:between w:val="nil"/>
        </w:pBdr>
        <w:spacing w:before="120"/>
        <w:ind w:firstLine="567"/>
        <w:jc w:val="both"/>
        <w:rPr>
          <w:sz w:val="28"/>
          <w:szCs w:val="28"/>
          <w:lang w:val="vi-VN"/>
        </w:rPr>
      </w:pPr>
      <w:r w:rsidRPr="00A92403">
        <w:rPr>
          <w:sz w:val="28"/>
          <w:szCs w:val="28"/>
          <w:lang w:val="vi-VN"/>
        </w:rPr>
        <w:t xml:space="preserve">Cụ thể, một nghiên cứu gần đây do Tạp chí y khoa hàng đầu thế giới NEJM công bố, cho thấy hiệu quả bảo vệ sau tiêm mũi thứ 4 có thể ghi nhận ở cả 5 cấp độ của bệnh, bao gồm hiệu quả bảo vệ khỏi mắc bệnh, mắc bệnh có triệu chứng, mắc bệnh phải nhập viện, mắc bệnh nhập viện thể nặng nguy kịch và mắc bệnh dẫn đến tử vong, cụ thể như sau: </w:t>
      </w:r>
    </w:p>
    <w:p w:rsidR="00023EC7" w:rsidRPr="00A92403" w:rsidRDefault="00023EC7" w:rsidP="00023EC7">
      <w:pPr>
        <w:pBdr>
          <w:top w:val="nil"/>
          <w:left w:val="nil"/>
          <w:bottom w:val="nil"/>
          <w:right w:val="nil"/>
          <w:between w:val="nil"/>
        </w:pBdr>
        <w:spacing w:before="120"/>
        <w:ind w:firstLine="567"/>
        <w:jc w:val="both"/>
        <w:rPr>
          <w:sz w:val="28"/>
          <w:szCs w:val="28"/>
          <w:lang w:val="vi-VN"/>
        </w:rPr>
      </w:pPr>
      <w:r w:rsidRPr="00A92403">
        <w:rPr>
          <w:sz w:val="28"/>
          <w:szCs w:val="28"/>
          <w:lang w:val="vi-VN"/>
        </w:rPr>
        <w:t>- Hiệu quả bảo vệ khỏi mắc COVID-19 là 52%;</w:t>
      </w:r>
    </w:p>
    <w:p w:rsidR="00023EC7" w:rsidRPr="00A92403" w:rsidRDefault="00023EC7" w:rsidP="00023EC7">
      <w:pPr>
        <w:pBdr>
          <w:top w:val="nil"/>
          <w:left w:val="nil"/>
          <w:bottom w:val="nil"/>
          <w:right w:val="nil"/>
          <w:between w:val="nil"/>
        </w:pBdr>
        <w:spacing w:before="120"/>
        <w:ind w:firstLine="567"/>
        <w:jc w:val="both"/>
        <w:rPr>
          <w:sz w:val="28"/>
          <w:szCs w:val="28"/>
          <w:lang w:val="vi-VN"/>
        </w:rPr>
      </w:pPr>
      <w:r w:rsidRPr="00A92403">
        <w:rPr>
          <w:sz w:val="28"/>
          <w:szCs w:val="28"/>
          <w:lang w:val="vi-VN"/>
        </w:rPr>
        <w:t>- Hiệu quả bảo vệ khỏi mắc ở thể nhẹ có triệu chứng là 61%;</w:t>
      </w:r>
    </w:p>
    <w:p w:rsidR="00023EC7" w:rsidRPr="00A92403" w:rsidRDefault="00023EC7" w:rsidP="00023EC7">
      <w:pPr>
        <w:pBdr>
          <w:top w:val="nil"/>
          <w:left w:val="nil"/>
          <w:bottom w:val="nil"/>
          <w:right w:val="nil"/>
          <w:between w:val="nil"/>
        </w:pBdr>
        <w:spacing w:before="120"/>
        <w:ind w:firstLine="567"/>
        <w:jc w:val="both"/>
        <w:rPr>
          <w:sz w:val="28"/>
          <w:szCs w:val="28"/>
          <w:lang w:val="vi-VN"/>
        </w:rPr>
      </w:pPr>
      <w:r w:rsidRPr="00A92403">
        <w:rPr>
          <w:sz w:val="28"/>
          <w:szCs w:val="28"/>
          <w:lang w:val="vi-VN"/>
        </w:rPr>
        <w:t>- Hiệu quả bảo vệ khỏi nguy cơ nhập viện do mắc COVID-19 là 72%;</w:t>
      </w:r>
    </w:p>
    <w:p w:rsidR="00023EC7" w:rsidRPr="00A92403" w:rsidRDefault="00023EC7" w:rsidP="00023EC7">
      <w:pPr>
        <w:pBdr>
          <w:top w:val="nil"/>
          <w:left w:val="nil"/>
          <w:bottom w:val="nil"/>
          <w:right w:val="nil"/>
          <w:between w:val="nil"/>
        </w:pBdr>
        <w:spacing w:before="120"/>
        <w:ind w:firstLine="567"/>
        <w:jc w:val="both"/>
        <w:rPr>
          <w:sz w:val="28"/>
          <w:szCs w:val="28"/>
          <w:lang w:val="vi-VN"/>
        </w:rPr>
      </w:pPr>
      <w:r w:rsidRPr="00A92403">
        <w:rPr>
          <w:sz w:val="28"/>
          <w:szCs w:val="28"/>
          <w:lang w:val="vi-VN"/>
        </w:rPr>
        <w:t>- Hiệu quả bảo vệ khỏi mắc COVID-19 ở thể nặng, nguy kịch là 64%;</w:t>
      </w:r>
    </w:p>
    <w:p w:rsidR="00023EC7" w:rsidRPr="00A92403" w:rsidRDefault="00023EC7" w:rsidP="00023EC7">
      <w:pPr>
        <w:pBdr>
          <w:top w:val="nil"/>
          <w:left w:val="nil"/>
          <w:bottom w:val="nil"/>
          <w:right w:val="nil"/>
          <w:between w:val="nil"/>
        </w:pBdr>
        <w:spacing w:before="120"/>
        <w:ind w:firstLine="567"/>
        <w:jc w:val="both"/>
        <w:rPr>
          <w:sz w:val="28"/>
          <w:szCs w:val="28"/>
          <w:lang w:val="vi-VN"/>
        </w:rPr>
      </w:pPr>
      <w:r w:rsidRPr="00A92403">
        <w:rPr>
          <w:sz w:val="28"/>
          <w:szCs w:val="28"/>
          <w:lang w:val="vi-VN"/>
        </w:rPr>
        <w:t>- Hiệu quả bảo vệ khỏi nguy cơ tử vong do mắc COVID-19 là 76%.</w:t>
      </w:r>
    </w:p>
    <w:p w:rsidR="00023EC7" w:rsidRPr="000632EA" w:rsidRDefault="00023EC7" w:rsidP="00023EC7">
      <w:pPr>
        <w:pBdr>
          <w:top w:val="nil"/>
          <w:left w:val="nil"/>
          <w:bottom w:val="nil"/>
          <w:right w:val="nil"/>
          <w:between w:val="nil"/>
        </w:pBdr>
        <w:spacing w:before="120"/>
        <w:ind w:firstLine="567"/>
        <w:jc w:val="both"/>
        <w:rPr>
          <w:sz w:val="28"/>
          <w:szCs w:val="28"/>
        </w:rPr>
      </w:pPr>
      <w:r w:rsidRPr="00347C27">
        <w:rPr>
          <w:sz w:val="28"/>
          <w:szCs w:val="28"/>
          <w:lang w:val="fr-FR"/>
        </w:rPr>
        <w:t>(</w:t>
      </w:r>
      <w:r w:rsidRPr="00347C27">
        <w:rPr>
          <w:i/>
          <w:iCs/>
          <w:sz w:val="28"/>
          <w:szCs w:val="28"/>
          <w:lang w:val="fr-FR"/>
        </w:rPr>
        <w:t xml:space="preserve">Ori M, Jacob G.W, et al. </w:t>
      </w:r>
      <w:r w:rsidRPr="00E3101A">
        <w:rPr>
          <w:i/>
          <w:iCs/>
          <w:sz w:val="28"/>
          <w:szCs w:val="28"/>
        </w:rPr>
        <w:t>Fourth Dose of BNT162b2 mRNA Covid-19 Vaccine in a Nationwide Setting. Thư New England Journal of Medicine. 2022</w:t>
      </w:r>
      <w:r>
        <w:rPr>
          <w:sz w:val="28"/>
          <w:szCs w:val="28"/>
        </w:rPr>
        <w:t>)</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lastRenderedPageBreak/>
        <w:t>Tại Việt Nam, Hệ thống quản lý điều trị COVID-19</w:t>
      </w:r>
      <w:r w:rsidRPr="00D12ED8">
        <w:rPr>
          <w:sz w:val="28"/>
          <w:szCs w:val="28"/>
        </w:rPr>
        <w:t xml:space="preserve"> của Cục </w:t>
      </w:r>
      <w:r>
        <w:rPr>
          <w:sz w:val="28"/>
          <w:szCs w:val="28"/>
        </w:rPr>
        <w:t>Quản lý Khám, chữa bệnh, Bộ Y tế ghi nhận: Trong số 32.212 trường hợp</w:t>
      </w:r>
      <w:r w:rsidRPr="00D12ED8">
        <w:rPr>
          <w:sz w:val="28"/>
          <w:szCs w:val="28"/>
        </w:rPr>
        <w:t xml:space="preserve"> tử vong</w:t>
      </w:r>
      <w:r>
        <w:rPr>
          <w:sz w:val="28"/>
          <w:szCs w:val="28"/>
        </w:rPr>
        <w:t xml:space="preserve"> do COVID-19</w:t>
      </w:r>
      <w:r w:rsidRPr="00D12ED8">
        <w:rPr>
          <w:sz w:val="28"/>
          <w:szCs w:val="28"/>
        </w:rPr>
        <w:t xml:space="preserve"> có </w:t>
      </w:r>
      <w:r>
        <w:rPr>
          <w:sz w:val="28"/>
          <w:szCs w:val="28"/>
        </w:rPr>
        <w:t>tới</w:t>
      </w:r>
      <w:r w:rsidRPr="00D12ED8">
        <w:rPr>
          <w:sz w:val="28"/>
          <w:szCs w:val="28"/>
        </w:rPr>
        <w:t xml:space="preserve"> 52,8% số tử vong là chưa tiêm vắc xin</w:t>
      </w:r>
      <w:r>
        <w:rPr>
          <w:sz w:val="28"/>
          <w:szCs w:val="28"/>
        </w:rPr>
        <w:t xml:space="preserve"> phòng COVID-19</w:t>
      </w:r>
      <w:r w:rsidRPr="00D12ED8">
        <w:rPr>
          <w:sz w:val="28"/>
          <w:szCs w:val="28"/>
        </w:rPr>
        <w:t xml:space="preserve">; 29.8% đã tiêm </w:t>
      </w:r>
      <w:r>
        <w:rPr>
          <w:sz w:val="28"/>
          <w:szCs w:val="28"/>
        </w:rPr>
        <w:t xml:space="preserve">1 </w:t>
      </w:r>
      <w:r w:rsidRPr="00D12ED8">
        <w:rPr>
          <w:sz w:val="28"/>
          <w:szCs w:val="28"/>
        </w:rPr>
        <w:t>mũi hoặc 2</w:t>
      </w:r>
      <w:r>
        <w:rPr>
          <w:sz w:val="28"/>
          <w:szCs w:val="28"/>
        </w:rPr>
        <w:t xml:space="preserve"> mũi vắc xin</w:t>
      </w:r>
      <w:r w:rsidRPr="00D12ED8">
        <w:rPr>
          <w:sz w:val="28"/>
          <w:szCs w:val="28"/>
        </w:rPr>
        <w:t xml:space="preserve"> và</w:t>
      </w:r>
      <w:r>
        <w:rPr>
          <w:sz w:val="28"/>
          <w:szCs w:val="28"/>
        </w:rPr>
        <w:t xml:space="preserve"> chỉ có</w:t>
      </w:r>
      <w:r w:rsidRPr="00D12ED8">
        <w:rPr>
          <w:sz w:val="28"/>
          <w:szCs w:val="28"/>
        </w:rPr>
        <w:t xml:space="preserve"> 7,3% đã tiêm 3 mũi.</w:t>
      </w:r>
      <w:r>
        <w:rPr>
          <w:sz w:val="28"/>
          <w:szCs w:val="28"/>
        </w:rPr>
        <w:t xml:space="preserve"> Số liệu này một lần nữa khẳng định tính cần thiết phải thực hiện tiêm mũi nhắc lại lần 1 (mũi 3) cho những người đã hoàn thành 2 mũi tiêm cơ bản.</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 xml:space="preserve"> Bên cạnh đó, các nghiên cứu trên thế giới và trong đó có nghiên cứu của Việt </w:t>
      </w:r>
      <w:r w:rsidRPr="00FE15A9">
        <w:rPr>
          <w:sz w:val="28"/>
          <w:szCs w:val="28"/>
        </w:rPr>
        <w:t xml:space="preserve">Nam cũng chỉ ra kháng thể </w:t>
      </w:r>
      <w:r>
        <w:rPr>
          <w:sz w:val="28"/>
          <w:szCs w:val="28"/>
        </w:rPr>
        <w:t>kháng SARS-CoV-2</w:t>
      </w:r>
      <w:r w:rsidRPr="00FE15A9">
        <w:rPr>
          <w:sz w:val="28"/>
          <w:szCs w:val="28"/>
        </w:rPr>
        <w:t xml:space="preserve"> sau tiêm mũi 3 </w:t>
      </w:r>
      <w:r>
        <w:rPr>
          <w:sz w:val="28"/>
          <w:szCs w:val="28"/>
        </w:rPr>
        <w:t xml:space="preserve">sẽ suy </w:t>
      </w:r>
      <w:r w:rsidRPr="00FE15A9">
        <w:rPr>
          <w:sz w:val="28"/>
          <w:szCs w:val="28"/>
        </w:rPr>
        <w:t>giảm đáng kể</w:t>
      </w:r>
      <w:r>
        <w:rPr>
          <w:sz w:val="28"/>
          <w:szCs w:val="28"/>
        </w:rPr>
        <w:t xml:space="preserve"> khoảng </w:t>
      </w:r>
      <w:r w:rsidRPr="00FE15A9">
        <w:rPr>
          <w:sz w:val="28"/>
          <w:szCs w:val="28"/>
        </w:rPr>
        <w:t>15 tuần</w:t>
      </w:r>
      <w:r>
        <w:rPr>
          <w:sz w:val="28"/>
          <w:szCs w:val="28"/>
        </w:rPr>
        <w:t xml:space="preserve"> sau khi tiêm</w:t>
      </w:r>
      <w:r w:rsidRPr="00FE15A9">
        <w:rPr>
          <w:sz w:val="28"/>
          <w:szCs w:val="28"/>
        </w:rPr>
        <w:t xml:space="preserve">, đặc biệt là kháng thể kháng biến chủng OMICRON. Do vậy việc tiêm mũi 4 đặc biệt </w:t>
      </w:r>
      <w:r>
        <w:rPr>
          <w:sz w:val="28"/>
          <w:szCs w:val="28"/>
        </w:rPr>
        <w:t xml:space="preserve">hữu ích </w:t>
      </w:r>
      <w:r w:rsidRPr="00FE15A9">
        <w:rPr>
          <w:sz w:val="28"/>
          <w:szCs w:val="28"/>
        </w:rPr>
        <w:t xml:space="preserve">đối với những người: </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 xml:space="preserve">- </w:t>
      </w:r>
      <w:r w:rsidRPr="00FE15A9">
        <w:rPr>
          <w:sz w:val="28"/>
          <w:szCs w:val="28"/>
        </w:rPr>
        <w:t xml:space="preserve">Người từ 50 tuổi trở lên; </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 N</w:t>
      </w:r>
      <w:r w:rsidRPr="00FE15A9">
        <w:rPr>
          <w:sz w:val="28"/>
          <w:szCs w:val="28"/>
        </w:rPr>
        <w:t xml:space="preserve">gười từ 18 tuổi trở lên có suy giảm miễn dịch từ thể vừa đến thể nặng; </w:t>
      </w:r>
    </w:p>
    <w:p w:rsidR="00023EC7" w:rsidRPr="00FE15A9" w:rsidRDefault="00023EC7" w:rsidP="00023EC7">
      <w:pPr>
        <w:pBdr>
          <w:top w:val="nil"/>
          <w:left w:val="nil"/>
          <w:bottom w:val="nil"/>
          <w:right w:val="nil"/>
          <w:between w:val="nil"/>
        </w:pBdr>
        <w:spacing w:before="120"/>
        <w:ind w:firstLine="567"/>
        <w:jc w:val="both"/>
        <w:rPr>
          <w:sz w:val="28"/>
          <w:szCs w:val="28"/>
        </w:rPr>
      </w:pPr>
      <w:r>
        <w:rPr>
          <w:sz w:val="28"/>
          <w:szCs w:val="28"/>
        </w:rPr>
        <w:t>- N</w:t>
      </w:r>
      <w:r w:rsidRPr="00FE15A9">
        <w:rPr>
          <w:sz w:val="28"/>
          <w:szCs w:val="28"/>
        </w:rPr>
        <w:t>gười từ 18 tuổi trở lên thuộc nhóm nguy cơ cao phơi nhiễm với COVID-19 như cán bộ y tế, cán bộ tuyến đầu (lực lượng công an, quân đội, giáo viên, người làm việc trong lĩnh vực giao thông vận tải, người cung cấp dịch vụ thiết yếu, người làm việc tại các cơ sở dịch vụ du lịch, trung tâm thương mại, siêu thị, chợ), công nhân, người làm việc các khu công nghiệp.</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Với tình hình dịch COVID-19 hiện nay ở Việt Nam và việc triển khai tiêm mũi 3 đạt tỷ lệ trên 65% ở người từ 18 tuổi trở lên, rất cần thiết và là thời điểm phù hợp để tiêm nhắc mũi thứ 4.</w:t>
      </w:r>
    </w:p>
    <w:p w:rsidR="00023EC7" w:rsidRPr="00AB7480" w:rsidRDefault="00023EC7" w:rsidP="00023EC7">
      <w:pPr>
        <w:pBdr>
          <w:top w:val="nil"/>
          <w:left w:val="nil"/>
          <w:bottom w:val="nil"/>
          <w:right w:val="nil"/>
          <w:between w:val="nil"/>
        </w:pBdr>
        <w:spacing w:before="120"/>
        <w:ind w:firstLine="567"/>
        <w:jc w:val="both"/>
        <w:rPr>
          <w:sz w:val="28"/>
          <w:szCs w:val="28"/>
        </w:rPr>
      </w:pPr>
      <w:r>
        <w:rPr>
          <w:sz w:val="28"/>
          <w:szCs w:val="28"/>
        </w:rPr>
        <w:t xml:space="preserve">2. </w:t>
      </w:r>
      <w:r w:rsidRPr="00BC4344">
        <w:rPr>
          <w:b/>
          <w:bCs/>
          <w:sz w:val="28"/>
          <w:szCs w:val="28"/>
        </w:rPr>
        <w:t>Thông tin, bằng chứng khoa học về lợi ích bảo vệ của vắc xin phòng COVID-19 bảo vệ trẻ khỏi Hội chứng viêm đa hệ thống ở trẻ em (MIS-C)</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Có thể thấy, trẻ em mắc COVID-19 thường nhẹ hơn so với người lớn, nguy cơ tử vong cũng ít hơn. S</w:t>
      </w:r>
      <w:r w:rsidRPr="004912A0">
        <w:rPr>
          <w:sz w:val="28"/>
          <w:szCs w:val="28"/>
        </w:rPr>
        <w:t xml:space="preserve">ố liệu theo dõi tử vong do COVID-19 ở trẻ từ 0 đến dưới 18 tuổi của Cục </w:t>
      </w:r>
      <w:r>
        <w:rPr>
          <w:sz w:val="28"/>
          <w:szCs w:val="28"/>
        </w:rPr>
        <w:t>Quản lý Khám, chữa bệnh – Bộ Y tế</w:t>
      </w:r>
      <w:r w:rsidRPr="004912A0">
        <w:rPr>
          <w:sz w:val="28"/>
          <w:szCs w:val="28"/>
        </w:rPr>
        <w:t xml:space="preserve"> cho thấy</w:t>
      </w:r>
      <w:r>
        <w:rPr>
          <w:sz w:val="28"/>
          <w:szCs w:val="28"/>
        </w:rPr>
        <w:t>:</w:t>
      </w:r>
      <w:r w:rsidRPr="004912A0">
        <w:rPr>
          <w:sz w:val="28"/>
          <w:szCs w:val="28"/>
        </w:rPr>
        <w:t xml:space="preserve"> số tử vong ở độ tuổi này mặc dù thấp</w:t>
      </w:r>
      <w:r>
        <w:rPr>
          <w:sz w:val="28"/>
          <w:szCs w:val="28"/>
        </w:rPr>
        <w:t>,</w:t>
      </w:r>
      <w:r w:rsidRPr="004912A0">
        <w:rPr>
          <w:sz w:val="28"/>
          <w:szCs w:val="28"/>
        </w:rPr>
        <w:t xml:space="preserve"> chỉ chiếm 0,59% trên tổng số tử vong chung của cả nước</w:t>
      </w:r>
      <w:r>
        <w:rPr>
          <w:sz w:val="28"/>
          <w:szCs w:val="28"/>
        </w:rPr>
        <w:t>; t</w:t>
      </w:r>
      <w:r w:rsidRPr="004912A0">
        <w:rPr>
          <w:sz w:val="28"/>
          <w:szCs w:val="28"/>
        </w:rPr>
        <w:t xml:space="preserve">uy nhiên, </w:t>
      </w:r>
      <w:r>
        <w:rPr>
          <w:sz w:val="28"/>
          <w:szCs w:val="28"/>
        </w:rPr>
        <w:t xml:space="preserve">một trong những </w:t>
      </w:r>
      <w:r w:rsidRPr="004912A0">
        <w:rPr>
          <w:sz w:val="28"/>
          <w:szCs w:val="28"/>
        </w:rPr>
        <w:t>vấn đề lo ngại với trẻ em</w:t>
      </w:r>
      <w:r>
        <w:rPr>
          <w:sz w:val="28"/>
          <w:szCs w:val="28"/>
        </w:rPr>
        <w:t xml:space="preserve"> sau mắc COVID-19</w:t>
      </w:r>
      <w:r w:rsidRPr="004912A0">
        <w:rPr>
          <w:sz w:val="28"/>
          <w:szCs w:val="28"/>
        </w:rPr>
        <w:t xml:space="preserve"> là </w:t>
      </w:r>
      <w:r>
        <w:rPr>
          <w:sz w:val="28"/>
          <w:szCs w:val="28"/>
        </w:rPr>
        <w:t>H</w:t>
      </w:r>
      <w:r w:rsidRPr="004912A0">
        <w:rPr>
          <w:sz w:val="28"/>
          <w:szCs w:val="28"/>
        </w:rPr>
        <w:t xml:space="preserve">ội chứng viêm đa </w:t>
      </w:r>
      <w:r>
        <w:rPr>
          <w:sz w:val="28"/>
          <w:szCs w:val="28"/>
        </w:rPr>
        <w:t xml:space="preserve">hệ thống </w:t>
      </w:r>
      <w:r w:rsidRPr="004912A0">
        <w:rPr>
          <w:sz w:val="28"/>
          <w:szCs w:val="28"/>
        </w:rPr>
        <w:t>ở trẻ em (MIS-C)</w:t>
      </w:r>
      <w:r>
        <w:rPr>
          <w:sz w:val="28"/>
          <w:szCs w:val="28"/>
        </w:rPr>
        <w:t xml:space="preserve">, </w:t>
      </w:r>
      <w:r w:rsidRPr="008A2487">
        <w:rPr>
          <w:sz w:val="28"/>
          <w:szCs w:val="28"/>
        </w:rPr>
        <w:t>đây là hội chứng</w:t>
      </w:r>
      <w:r>
        <w:rPr>
          <w:sz w:val="28"/>
          <w:szCs w:val="28"/>
        </w:rPr>
        <w:t xml:space="preserve"> với diễn biến bệnh cảnh</w:t>
      </w:r>
      <w:r w:rsidRPr="008A2487">
        <w:rPr>
          <w:sz w:val="28"/>
          <w:szCs w:val="28"/>
        </w:rPr>
        <w:t xml:space="preserve"> rất nặng, tổn thương </w:t>
      </w:r>
      <w:r>
        <w:rPr>
          <w:sz w:val="28"/>
          <w:szCs w:val="28"/>
        </w:rPr>
        <w:t xml:space="preserve">từ </w:t>
      </w:r>
      <w:r w:rsidRPr="008A2487">
        <w:rPr>
          <w:sz w:val="28"/>
          <w:szCs w:val="28"/>
        </w:rPr>
        <w:t>2 cơ quan</w:t>
      </w:r>
      <w:r>
        <w:rPr>
          <w:sz w:val="28"/>
          <w:szCs w:val="28"/>
        </w:rPr>
        <w:t xml:space="preserve"> trở lên như: </w:t>
      </w:r>
      <w:r w:rsidRPr="008A2487">
        <w:rPr>
          <w:sz w:val="28"/>
          <w:szCs w:val="28"/>
        </w:rPr>
        <w:t>da niêm</w:t>
      </w:r>
      <w:r>
        <w:rPr>
          <w:sz w:val="28"/>
          <w:szCs w:val="28"/>
        </w:rPr>
        <w:t xml:space="preserve"> mạc</w:t>
      </w:r>
      <w:r w:rsidRPr="008A2487">
        <w:rPr>
          <w:sz w:val="28"/>
          <w:szCs w:val="28"/>
        </w:rPr>
        <w:t>, tiêu hóa, tim mạch, thận, hô hấp, huyết học, thần kinh</w:t>
      </w:r>
      <w:r>
        <w:rPr>
          <w:sz w:val="28"/>
          <w:szCs w:val="28"/>
        </w:rPr>
        <w:t>…</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 xml:space="preserve">Bên cạnh nhiều nghiên cứu trên y văn thế giới thì gần đây, </w:t>
      </w:r>
      <w:r w:rsidRPr="00C04B71">
        <w:rPr>
          <w:sz w:val="28"/>
          <w:szCs w:val="28"/>
        </w:rPr>
        <w:t>Hiệp hội Y khoa Hoa kỳ đã ghi nhận bằng chứng khoa học từ nghiên cứu của Đan Mạch với gần 600 nghìn trẻ em và thanh thiếu niên bị nhiễm COVID-19</w:t>
      </w:r>
      <w:r>
        <w:rPr>
          <w:sz w:val="28"/>
          <w:szCs w:val="28"/>
        </w:rPr>
        <w:t>. K</w:t>
      </w:r>
      <w:r w:rsidRPr="00C04B71">
        <w:rPr>
          <w:sz w:val="28"/>
          <w:szCs w:val="28"/>
        </w:rPr>
        <w:t>ết quả nghiên cứu cho thấy vắc xin</w:t>
      </w:r>
      <w:r>
        <w:rPr>
          <w:sz w:val="28"/>
          <w:szCs w:val="28"/>
        </w:rPr>
        <w:t xml:space="preserve"> phòng COVID-19</w:t>
      </w:r>
      <w:r w:rsidRPr="00C04B71">
        <w:rPr>
          <w:sz w:val="28"/>
          <w:szCs w:val="28"/>
        </w:rPr>
        <w:t xml:space="preserve"> có hiệu quả làm giảm nguy cơ mắc MIS-C ở nhóm đã tiêm vắc xin</w:t>
      </w:r>
      <w:r>
        <w:rPr>
          <w:sz w:val="28"/>
          <w:szCs w:val="28"/>
        </w:rPr>
        <w:t xml:space="preserve">, với tỷ lệ cứ </w:t>
      </w:r>
      <w:r w:rsidRPr="00C04B71">
        <w:rPr>
          <w:sz w:val="28"/>
          <w:szCs w:val="28"/>
        </w:rPr>
        <w:t>1 triệu trẻ</w:t>
      </w:r>
      <w:r>
        <w:rPr>
          <w:sz w:val="28"/>
          <w:szCs w:val="28"/>
        </w:rPr>
        <w:t xml:space="preserve"> mắc COVID-19</w:t>
      </w:r>
      <w:r w:rsidRPr="00C04B71">
        <w:rPr>
          <w:sz w:val="28"/>
          <w:szCs w:val="28"/>
        </w:rPr>
        <w:t xml:space="preserve"> chỉ có 3 trẻ mắc MIS-C</w:t>
      </w:r>
      <w:r>
        <w:rPr>
          <w:sz w:val="28"/>
          <w:szCs w:val="28"/>
        </w:rPr>
        <w:t>; thấp hơn 15 lần</w:t>
      </w:r>
      <w:r w:rsidRPr="00C04B71">
        <w:rPr>
          <w:sz w:val="28"/>
          <w:szCs w:val="28"/>
        </w:rPr>
        <w:t xml:space="preserve"> so với nhóm chưa tiêm</w:t>
      </w:r>
      <w:r>
        <w:rPr>
          <w:sz w:val="28"/>
          <w:szCs w:val="28"/>
        </w:rPr>
        <w:t xml:space="preserve"> vắc xin COVID-19với tỷ lệ</w:t>
      </w:r>
      <w:r w:rsidRPr="00C04B71">
        <w:rPr>
          <w:sz w:val="28"/>
          <w:szCs w:val="28"/>
        </w:rPr>
        <w:t xml:space="preserve"> 1 triệu trẻ</w:t>
      </w:r>
      <w:r>
        <w:rPr>
          <w:sz w:val="28"/>
          <w:szCs w:val="28"/>
        </w:rPr>
        <w:t xml:space="preserve"> mắc COVID-19</w:t>
      </w:r>
      <w:r w:rsidRPr="00C04B71">
        <w:rPr>
          <w:sz w:val="28"/>
          <w:szCs w:val="28"/>
        </w:rPr>
        <w:t xml:space="preserve"> có tới 45 trẻ mắc MIS-C. Hiệu quả bảo vệ của vắc xin để ngăn ngừa hội chứng MIS-C ở trẻ em</w:t>
      </w:r>
      <w:r>
        <w:rPr>
          <w:sz w:val="28"/>
          <w:szCs w:val="28"/>
        </w:rPr>
        <w:t xml:space="preserve"> nhiễm COVID-19</w:t>
      </w:r>
      <w:r w:rsidRPr="00C04B71">
        <w:rPr>
          <w:sz w:val="28"/>
          <w:szCs w:val="28"/>
        </w:rPr>
        <w:t xml:space="preserve"> lên tới trên 90%.</w:t>
      </w:r>
    </w:p>
    <w:p w:rsidR="00023EC7" w:rsidRPr="00C0508C" w:rsidRDefault="00023EC7" w:rsidP="00023EC7">
      <w:pPr>
        <w:pBdr>
          <w:top w:val="nil"/>
          <w:left w:val="nil"/>
          <w:bottom w:val="nil"/>
          <w:right w:val="nil"/>
          <w:between w:val="nil"/>
        </w:pBdr>
        <w:spacing w:before="120"/>
        <w:ind w:firstLine="567"/>
        <w:jc w:val="both"/>
        <w:rPr>
          <w:i/>
          <w:iCs/>
          <w:sz w:val="28"/>
          <w:szCs w:val="28"/>
        </w:rPr>
      </w:pPr>
      <w:r w:rsidRPr="00347C27">
        <w:rPr>
          <w:i/>
          <w:iCs/>
          <w:sz w:val="28"/>
          <w:szCs w:val="28"/>
          <w:lang w:val="fr-FR"/>
        </w:rPr>
        <w:lastRenderedPageBreak/>
        <w:t xml:space="preserve">(Mette H, Laura E, et al. </w:t>
      </w:r>
      <w:r w:rsidRPr="00C0508C">
        <w:rPr>
          <w:i/>
          <w:iCs/>
          <w:sz w:val="28"/>
          <w:szCs w:val="28"/>
        </w:rPr>
        <w:t>Risk and Phenotype of Multisystem Inflammatory Syndrome in Vaccinated and Unvaccinated Danish Children Before and During the Omicron Wave. JAMA Pediatrics. 2022)</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Như vậy, nếu ước tính ở TP. Hồ Chí Minh có 900.000 trẻ em từ 5 đến dưới 12 tuổi, nếu tất cả được tiêm vắc xin phòng COVID-19 thì số mắc COVID-19 bị MIS-C chỉ là 1 đến 2 trường hợp so với con số là 40 trường hợp nếu tất cả số trẻ này không được tiêm vắc xin.</w:t>
      </w:r>
    </w:p>
    <w:p w:rsidR="00023EC7" w:rsidRDefault="00023EC7" w:rsidP="00023EC7">
      <w:pPr>
        <w:pBdr>
          <w:top w:val="nil"/>
          <w:left w:val="nil"/>
          <w:bottom w:val="nil"/>
          <w:right w:val="nil"/>
          <w:between w:val="nil"/>
        </w:pBdr>
        <w:spacing w:before="120"/>
        <w:ind w:firstLine="567"/>
        <w:jc w:val="both"/>
        <w:rPr>
          <w:sz w:val="28"/>
          <w:szCs w:val="28"/>
        </w:rPr>
      </w:pPr>
      <w:r>
        <w:rPr>
          <w:sz w:val="28"/>
          <w:szCs w:val="28"/>
        </w:rPr>
        <w:t>Nói về Hội chứng MIS-C, chỉ tính riêng tại Bệnh viện Nhi đồng 1 – TP. Hồ Chí Minh trong gần 1 năm qua đã tiếp nhận và điều trị 153 ca; trong đó số chưa được tiêm vắc xin phòng COVID-19 là 149 ca, chiếm tới 97,4%. Tại Bệnh viện Nhi Trung ương, đến nay cũng đã tiếp nhận và điều trị 369 trẻ em bị MIS-C, hầu hết trong số này là những trẻ chưa được tiêm chủng vắc xin phòng COVID-19.</w:t>
      </w:r>
    </w:p>
    <w:p w:rsidR="00023EC7" w:rsidRDefault="00023EC7" w:rsidP="00023EC7">
      <w:pPr>
        <w:pBdr>
          <w:top w:val="nil"/>
          <w:left w:val="nil"/>
          <w:bottom w:val="nil"/>
          <w:right w:val="nil"/>
          <w:between w:val="nil"/>
        </w:pBdr>
        <w:spacing w:before="120"/>
        <w:ind w:firstLine="567"/>
        <w:jc w:val="both"/>
        <w:rPr>
          <w:b/>
          <w:bCs/>
          <w:i/>
          <w:iCs/>
          <w:sz w:val="28"/>
          <w:szCs w:val="28"/>
        </w:rPr>
      </w:pPr>
    </w:p>
    <w:p w:rsidR="00023EC7" w:rsidRDefault="00023EC7" w:rsidP="00023EC7">
      <w:pPr>
        <w:pBdr>
          <w:top w:val="nil"/>
          <w:left w:val="nil"/>
          <w:bottom w:val="nil"/>
          <w:right w:val="nil"/>
          <w:between w:val="nil"/>
        </w:pBdr>
        <w:spacing w:before="120"/>
        <w:ind w:firstLine="567"/>
        <w:jc w:val="both"/>
        <w:rPr>
          <w:sz w:val="28"/>
          <w:szCs w:val="28"/>
        </w:rPr>
      </w:pPr>
      <w:r w:rsidRPr="00AB7480">
        <w:rPr>
          <w:i/>
          <w:iCs/>
          <w:sz w:val="28"/>
          <w:szCs w:val="28"/>
          <w:u w:val="single"/>
        </w:rPr>
        <w:t>Thông tin liên hệ</w:t>
      </w:r>
      <w:r w:rsidRPr="00AB7480">
        <w:rPr>
          <w:sz w:val="28"/>
          <w:szCs w:val="28"/>
          <w:u w:val="single"/>
        </w:rPr>
        <w:t>:</w:t>
      </w:r>
      <w:r>
        <w:rPr>
          <w:sz w:val="28"/>
          <w:szCs w:val="28"/>
        </w:rPr>
        <w:t xml:space="preserve"> Ts.Bs. Vương Ánh Dương, Phó Cục trưởng Cục Quản lý Khám, chữa bệnh, Bộ Y tế.</w:t>
      </w:r>
    </w:p>
    <w:p w:rsidR="00023EC7" w:rsidRPr="00DD3C0D" w:rsidRDefault="00023EC7" w:rsidP="00023EC7">
      <w:pPr>
        <w:spacing w:line="276" w:lineRule="auto"/>
        <w:jc w:val="both"/>
        <w:rPr>
          <w:color w:val="000000"/>
          <w:sz w:val="28"/>
          <w:szCs w:val="28"/>
          <w:lang w:val="vi-VN"/>
        </w:rPr>
      </w:pPr>
    </w:p>
    <w:p w:rsidR="00023EC7" w:rsidRPr="00023EC7" w:rsidRDefault="00023EC7" w:rsidP="004F409D">
      <w:pPr>
        <w:jc w:val="center"/>
        <w:rPr>
          <w:sz w:val="28"/>
          <w:szCs w:val="28"/>
          <w:lang w:val="vi-VN"/>
        </w:rPr>
      </w:pPr>
    </w:p>
    <w:sectPr w:rsidR="00023EC7" w:rsidRPr="00023EC7" w:rsidSect="00232E5C">
      <w:headerReference w:type="default" r:id="rId8"/>
      <w:footerReference w:type="even"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02" w:rsidRDefault="00D65402">
      <w:r>
        <w:separator/>
      </w:r>
    </w:p>
  </w:endnote>
  <w:endnote w:type="continuationSeparator" w:id="0">
    <w:p w:rsidR="00D65402" w:rsidRDefault="00D6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8A" w:rsidRDefault="00C1203A" w:rsidP="000B1D1F">
    <w:pPr>
      <w:pStyle w:val="Footer"/>
      <w:framePr w:wrap="around" w:vAnchor="text" w:hAnchor="margin" w:xAlign="center" w:y="1"/>
      <w:rPr>
        <w:rStyle w:val="PageNumber"/>
      </w:rPr>
    </w:pPr>
    <w:r>
      <w:rPr>
        <w:rStyle w:val="PageNumber"/>
      </w:rPr>
      <w:fldChar w:fldCharType="begin"/>
    </w:r>
    <w:r w:rsidR="00734E8A">
      <w:rPr>
        <w:rStyle w:val="PageNumber"/>
      </w:rPr>
      <w:instrText xml:space="preserve">PAGE  </w:instrText>
    </w:r>
    <w:r>
      <w:rPr>
        <w:rStyle w:val="PageNumber"/>
      </w:rPr>
      <w:fldChar w:fldCharType="end"/>
    </w:r>
  </w:p>
  <w:p w:rsidR="00734E8A" w:rsidRDefault="00734E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15" w:rsidRDefault="00EA0815">
    <w:pPr>
      <w:pStyle w:val="Footer"/>
      <w:jc w:val="center"/>
    </w:pPr>
  </w:p>
  <w:p w:rsidR="00734E8A" w:rsidRDefault="00734E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30" w:rsidRDefault="00F24830">
    <w:pPr>
      <w:pStyle w:val="Footer"/>
      <w:jc w:val="center"/>
    </w:pPr>
  </w:p>
  <w:p w:rsidR="006F479D" w:rsidRDefault="006F47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02" w:rsidRDefault="00D65402">
      <w:r>
        <w:separator/>
      </w:r>
    </w:p>
  </w:footnote>
  <w:footnote w:type="continuationSeparator" w:id="0">
    <w:p w:rsidR="00D65402" w:rsidRDefault="00D65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44686"/>
      <w:docPartObj>
        <w:docPartGallery w:val="Page Numbers (Top of Page)"/>
        <w:docPartUnique/>
      </w:docPartObj>
    </w:sdtPr>
    <w:sdtEndPr>
      <w:rPr>
        <w:noProof/>
      </w:rPr>
    </w:sdtEndPr>
    <w:sdtContent>
      <w:p w:rsidR="007F363D" w:rsidRDefault="00C1203A">
        <w:pPr>
          <w:pStyle w:val="Header"/>
          <w:jc w:val="center"/>
        </w:pPr>
        <w:r>
          <w:fldChar w:fldCharType="begin"/>
        </w:r>
        <w:r w:rsidR="007F363D">
          <w:instrText xml:space="preserve"> PAGE   \* MERGEFORMAT </w:instrText>
        </w:r>
        <w:r>
          <w:fldChar w:fldCharType="separate"/>
        </w:r>
        <w:r w:rsidR="00694152">
          <w:rPr>
            <w:noProof/>
          </w:rPr>
          <w:t>7</w:t>
        </w:r>
        <w:r>
          <w:rPr>
            <w:noProof/>
          </w:rPr>
          <w:fldChar w:fldCharType="end"/>
        </w:r>
      </w:p>
    </w:sdtContent>
  </w:sdt>
  <w:p w:rsidR="00657747" w:rsidRDefault="006577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A60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4FB6"/>
    <w:multiLevelType w:val="hybridMultilevel"/>
    <w:tmpl w:val="52167090"/>
    <w:lvl w:ilvl="0" w:tplc="A3A0B41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4105F"/>
    <w:multiLevelType w:val="hybridMultilevel"/>
    <w:tmpl w:val="48FE8F3E"/>
    <w:lvl w:ilvl="0" w:tplc="033C5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74F62"/>
    <w:multiLevelType w:val="hybridMultilevel"/>
    <w:tmpl w:val="013EE1FE"/>
    <w:lvl w:ilvl="0" w:tplc="259075F6">
      <w:start w:val="1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E5218B0"/>
    <w:multiLevelType w:val="hybridMultilevel"/>
    <w:tmpl w:val="01D46B52"/>
    <w:lvl w:ilvl="0" w:tplc="DBE4654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3A5603"/>
    <w:multiLevelType w:val="hybridMultilevel"/>
    <w:tmpl w:val="88FE0FC4"/>
    <w:lvl w:ilvl="0" w:tplc="DEA8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542A9"/>
    <w:multiLevelType w:val="hybridMultilevel"/>
    <w:tmpl w:val="8250B78E"/>
    <w:lvl w:ilvl="0" w:tplc="8ECCA2E6">
      <w:start w:val="1"/>
      <w:numFmt w:val="upperRoman"/>
      <w:lvlText w:val="%1."/>
      <w:lvlJc w:val="left"/>
      <w:pPr>
        <w:tabs>
          <w:tab w:val="num" w:pos="1080"/>
        </w:tabs>
        <w:ind w:left="1080" w:hanging="720"/>
      </w:pPr>
      <w:rPr>
        <w:rFonts w:hint="default"/>
      </w:rPr>
    </w:lvl>
    <w:lvl w:ilvl="1" w:tplc="610473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71540"/>
    <w:multiLevelType w:val="hybridMultilevel"/>
    <w:tmpl w:val="EB3AB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46C18"/>
    <w:multiLevelType w:val="hybridMultilevel"/>
    <w:tmpl w:val="C6E0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87E3B"/>
    <w:multiLevelType w:val="hybridMultilevel"/>
    <w:tmpl w:val="4B3C8DB2"/>
    <w:lvl w:ilvl="0" w:tplc="00BC6856">
      <w:start w:val="1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10E108B"/>
    <w:multiLevelType w:val="hybridMultilevel"/>
    <w:tmpl w:val="9BBC2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1A7E16"/>
    <w:multiLevelType w:val="hybridMultilevel"/>
    <w:tmpl w:val="04B2585E"/>
    <w:lvl w:ilvl="0" w:tplc="7DCEEF9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3EF0D32"/>
    <w:multiLevelType w:val="hybridMultilevel"/>
    <w:tmpl w:val="0A582800"/>
    <w:lvl w:ilvl="0" w:tplc="C65C3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3285A"/>
    <w:multiLevelType w:val="hybridMultilevel"/>
    <w:tmpl w:val="8BB62F7E"/>
    <w:lvl w:ilvl="0" w:tplc="DB4A5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CC25CA"/>
    <w:multiLevelType w:val="hybridMultilevel"/>
    <w:tmpl w:val="A750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E474F"/>
    <w:multiLevelType w:val="hybridMultilevel"/>
    <w:tmpl w:val="EDEAD0FC"/>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5BF872F9"/>
    <w:multiLevelType w:val="hybridMultilevel"/>
    <w:tmpl w:val="EF2643A6"/>
    <w:lvl w:ilvl="0" w:tplc="5350872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60FF6B2C"/>
    <w:multiLevelType w:val="hybridMultilevel"/>
    <w:tmpl w:val="0930B43A"/>
    <w:lvl w:ilvl="0" w:tplc="0C604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693FA5"/>
    <w:multiLevelType w:val="hybridMultilevel"/>
    <w:tmpl w:val="6D3E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475CC"/>
    <w:multiLevelType w:val="hybridMultilevel"/>
    <w:tmpl w:val="A750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03FDD"/>
    <w:multiLevelType w:val="hybridMultilevel"/>
    <w:tmpl w:val="9DEA8330"/>
    <w:lvl w:ilvl="0" w:tplc="6532B1AE">
      <w:start w:val="1"/>
      <w:numFmt w:val="decimal"/>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F362A"/>
    <w:multiLevelType w:val="hybridMultilevel"/>
    <w:tmpl w:val="134CA92C"/>
    <w:lvl w:ilvl="0" w:tplc="DA80EB94">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9F10953"/>
    <w:multiLevelType w:val="hybridMultilevel"/>
    <w:tmpl w:val="B628C308"/>
    <w:lvl w:ilvl="0" w:tplc="41B2B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EA5188"/>
    <w:multiLevelType w:val="hybridMultilevel"/>
    <w:tmpl w:val="172A2266"/>
    <w:lvl w:ilvl="0" w:tplc="DDA6A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D12980"/>
    <w:multiLevelType w:val="hybridMultilevel"/>
    <w:tmpl w:val="8E0AAC90"/>
    <w:lvl w:ilvl="0" w:tplc="B008B43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C120906"/>
    <w:multiLevelType w:val="hybridMultilevel"/>
    <w:tmpl w:val="95848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6B3BBE"/>
    <w:multiLevelType w:val="hybridMultilevel"/>
    <w:tmpl w:val="657010C8"/>
    <w:lvl w:ilvl="0" w:tplc="1DA2450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B84A01"/>
    <w:multiLevelType w:val="hybridMultilevel"/>
    <w:tmpl w:val="ED4407D2"/>
    <w:lvl w:ilvl="0" w:tplc="DBE465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4"/>
  </w:num>
  <w:num w:numId="4">
    <w:abstractNumId w:val="10"/>
  </w:num>
  <w:num w:numId="5">
    <w:abstractNumId w:val="21"/>
  </w:num>
  <w:num w:numId="6">
    <w:abstractNumId w:val="7"/>
  </w:num>
  <w:num w:numId="7">
    <w:abstractNumId w:val="15"/>
  </w:num>
  <w:num w:numId="8">
    <w:abstractNumId w:val="20"/>
  </w:num>
  <w:num w:numId="9">
    <w:abstractNumId w:val="27"/>
  </w:num>
  <w:num w:numId="10">
    <w:abstractNumId w:val="3"/>
  </w:num>
  <w:num w:numId="11">
    <w:abstractNumId w:val="9"/>
  </w:num>
  <w:num w:numId="12">
    <w:abstractNumId w:val="23"/>
  </w:num>
  <w:num w:numId="13">
    <w:abstractNumId w:val="22"/>
  </w:num>
  <w:num w:numId="14">
    <w:abstractNumId w:val="17"/>
  </w:num>
  <w:num w:numId="15">
    <w:abstractNumId w:val="18"/>
  </w:num>
  <w:num w:numId="16">
    <w:abstractNumId w:val="24"/>
  </w:num>
  <w:num w:numId="17">
    <w:abstractNumId w:val="19"/>
  </w:num>
  <w:num w:numId="18">
    <w:abstractNumId w:val="11"/>
  </w:num>
  <w:num w:numId="19">
    <w:abstractNumId w:val="8"/>
  </w:num>
  <w:num w:numId="20">
    <w:abstractNumId w:val="14"/>
  </w:num>
  <w:num w:numId="21">
    <w:abstractNumId w:val="16"/>
  </w:num>
  <w:num w:numId="22">
    <w:abstractNumId w:val="0"/>
  </w:num>
  <w:num w:numId="23">
    <w:abstractNumId w:val="12"/>
  </w:num>
  <w:num w:numId="24">
    <w:abstractNumId w:val="2"/>
  </w:num>
  <w:num w:numId="25">
    <w:abstractNumId w:val="1"/>
  </w:num>
  <w:num w:numId="26">
    <w:abstractNumId w:val="26"/>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96"/>
    <w:rsid w:val="00002A61"/>
    <w:rsid w:val="00004DFB"/>
    <w:rsid w:val="00010855"/>
    <w:rsid w:val="00015C99"/>
    <w:rsid w:val="000206C9"/>
    <w:rsid w:val="00023EC7"/>
    <w:rsid w:val="00025178"/>
    <w:rsid w:val="00026288"/>
    <w:rsid w:val="00027D59"/>
    <w:rsid w:val="00032AE4"/>
    <w:rsid w:val="00032AF7"/>
    <w:rsid w:val="00033312"/>
    <w:rsid w:val="00033AC7"/>
    <w:rsid w:val="000348D5"/>
    <w:rsid w:val="00035908"/>
    <w:rsid w:val="0004061A"/>
    <w:rsid w:val="0004191A"/>
    <w:rsid w:val="0004572A"/>
    <w:rsid w:val="0004604B"/>
    <w:rsid w:val="00046561"/>
    <w:rsid w:val="00054E96"/>
    <w:rsid w:val="0005766A"/>
    <w:rsid w:val="00060DF8"/>
    <w:rsid w:val="00061FF4"/>
    <w:rsid w:val="0006577A"/>
    <w:rsid w:val="00065E78"/>
    <w:rsid w:val="00073B16"/>
    <w:rsid w:val="00074C43"/>
    <w:rsid w:val="000838B3"/>
    <w:rsid w:val="00084FD4"/>
    <w:rsid w:val="00087CF1"/>
    <w:rsid w:val="0009486C"/>
    <w:rsid w:val="00095133"/>
    <w:rsid w:val="00095D61"/>
    <w:rsid w:val="00096327"/>
    <w:rsid w:val="000A6504"/>
    <w:rsid w:val="000B17C1"/>
    <w:rsid w:val="000B1D1F"/>
    <w:rsid w:val="000C12AC"/>
    <w:rsid w:val="000C25FF"/>
    <w:rsid w:val="000C6143"/>
    <w:rsid w:val="000C61F3"/>
    <w:rsid w:val="000D0691"/>
    <w:rsid w:val="000D08BB"/>
    <w:rsid w:val="000D35D1"/>
    <w:rsid w:val="000E6FE9"/>
    <w:rsid w:val="000F652F"/>
    <w:rsid w:val="000F6C2C"/>
    <w:rsid w:val="00101670"/>
    <w:rsid w:val="001037F3"/>
    <w:rsid w:val="00112F15"/>
    <w:rsid w:val="001165CA"/>
    <w:rsid w:val="00117614"/>
    <w:rsid w:val="0012673F"/>
    <w:rsid w:val="001365D4"/>
    <w:rsid w:val="00140071"/>
    <w:rsid w:val="00141725"/>
    <w:rsid w:val="0014195F"/>
    <w:rsid w:val="00145B49"/>
    <w:rsid w:val="0016410E"/>
    <w:rsid w:val="0016515A"/>
    <w:rsid w:val="00166DB6"/>
    <w:rsid w:val="001721E8"/>
    <w:rsid w:val="0017416B"/>
    <w:rsid w:val="00174377"/>
    <w:rsid w:val="00176955"/>
    <w:rsid w:val="0018129D"/>
    <w:rsid w:val="001819DA"/>
    <w:rsid w:val="00191B53"/>
    <w:rsid w:val="0019271E"/>
    <w:rsid w:val="00195CF1"/>
    <w:rsid w:val="00196963"/>
    <w:rsid w:val="001A3D9F"/>
    <w:rsid w:val="001D3C2D"/>
    <w:rsid w:val="001D69A1"/>
    <w:rsid w:val="001D7021"/>
    <w:rsid w:val="001E284B"/>
    <w:rsid w:val="001E5F43"/>
    <w:rsid w:val="001E67B9"/>
    <w:rsid w:val="001F7353"/>
    <w:rsid w:val="00201648"/>
    <w:rsid w:val="00201E8A"/>
    <w:rsid w:val="0020521F"/>
    <w:rsid w:val="0020640C"/>
    <w:rsid w:val="00207692"/>
    <w:rsid w:val="0021256C"/>
    <w:rsid w:val="002136C5"/>
    <w:rsid w:val="00215B0C"/>
    <w:rsid w:val="002250F0"/>
    <w:rsid w:val="00227633"/>
    <w:rsid w:val="00227AD2"/>
    <w:rsid w:val="002306CA"/>
    <w:rsid w:val="00232E5C"/>
    <w:rsid w:val="002413C3"/>
    <w:rsid w:val="002462ED"/>
    <w:rsid w:val="00251C16"/>
    <w:rsid w:val="00252520"/>
    <w:rsid w:val="0025524B"/>
    <w:rsid w:val="00264C79"/>
    <w:rsid w:val="002652E5"/>
    <w:rsid w:val="002753AD"/>
    <w:rsid w:val="00280943"/>
    <w:rsid w:val="00281EC0"/>
    <w:rsid w:val="00285CFF"/>
    <w:rsid w:val="00290584"/>
    <w:rsid w:val="00291196"/>
    <w:rsid w:val="002921F2"/>
    <w:rsid w:val="00296DCF"/>
    <w:rsid w:val="002A32E3"/>
    <w:rsid w:val="002D7820"/>
    <w:rsid w:val="002E463F"/>
    <w:rsid w:val="002E4D71"/>
    <w:rsid w:val="002E651D"/>
    <w:rsid w:val="002F1851"/>
    <w:rsid w:val="002F4781"/>
    <w:rsid w:val="002F7883"/>
    <w:rsid w:val="00302288"/>
    <w:rsid w:val="003040F2"/>
    <w:rsid w:val="00307C36"/>
    <w:rsid w:val="003105A9"/>
    <w:rsid w:val="003128F0"/>
    <w:rsid w:val="003243E7"/>
    <w:rsid w:val="00324D6C"/>
    <w:rsid w:val="0032545A"/>
    <w:rsid w:val="00326FBE"/>
    <w:rsid w:val="0033141C"/>
    <w:rsid w:val="003465CC"/>
    <w:rsid w:val="003467C0"/>
    <w:rsid w:val="00347C27"/>
    <w:rsid w:val="0035359F"/>
    <w:rsid w:val="0036217A"/>
    <w:rsid w:val="003650EA"/>
    <w:rsid w:val="00365690"/>
    <w:rsid w:val="00371207"/>
    <w:rsid w:val="00372DB8"/>
    <w:rsid w:val="00373A56"/>
    <w:rsid w:val="00374A16"/>
    <w:rsid w:val="00375AE6"/>
    <w:rsid w:val="003814C8"/>
    <w:rsid w:val="003826E0"/>
    <w:rsid w:val="003878D7"/>
    <w:rsid w:val="00387D0C"/>
    <w:rsid w:val="00387F54"/>
    <w:rsid w:val="003924E5"/>
    <w:rsid w:val="003939CF"/>
    <w:rsid w:val="003A107A"/>
    <w:rsid w:val="003A4C65"/>
    <w:rsid w:val="003A5408"/>
    <w:rsid w:val="003A784E"/>
    <w:rsid w:val="003B415A"/>
    <w:rsid w:val="003C2952"/>
    <w:rsid w:val="003D465A"/>
    <w:rsid w:val="003D651D"/>
    <w:rsid w:val="003E4B0E"/>
    <w:rsid w:val="003F1C3A"/>
    <w:rsid w:val="003F2F75"/>
    <w:rsid w:val="003F4D58"/>
    <w:rsid w:val="004129E6"/>
    <w:rsid w:val="00415331"/>
    <w:rsid w:val="00416D23"/>
    <w:rsid w:val="0041707C"/>
    <w:rsid w:val="00420B8A"/>
    <w:rsid w:val="0042124D"/>
    <w:rsid w:val="004242C6"/>
    <w:rsid w:val="00436F69"/>
    <w:rsid w:val="00440B38"/>
    <w:rsid w:val="004412B5"/>
    <w:rsid w:val="00443ABE"/>
    <w:rsid w:val="00451433"/>
    <w:rsid w:val="00454AD6"/>
    <w:rsid w:val="00455643"/>
    <w:rsid w:val="0046215D"/>
    <w:rsid w:val="004703F2"/>
    <w:rsid w:val="00471736"/>
    <w:rsid w:val="00473448"/>
    <w:rsid w:val="00473E2E"/>
    <w:rsid w:val="0047432B"/>
    <w:rsid w:val="00481026"/>
    <w:rsid w:val="004841F0"/>
    <w:rsid w:val="004849DC"/>
    <w:rsid w:val="00492501"/>
    <w:rsid w:val="00495ACC"/>
    <w:rsid w:val="004A3DE7"/>
    <w:rsid w:val="004A46CB"/>
    <w:rsid w:val="004A53E1"/>
    <w:rsid w:val="004B083D"/>
    <w:rsid w:val="004B0DCD"/>
    <w:rsid w:val="004C0392"/>
    <w:rsid w:val="004C2102"/>
    <w:rsid w:val="004C3D49"/>
    <w:rsid w:val="004C767A"/>
    <w:rsid w:val="004D3210"/>
    <w:rsid w:val="004D4B9B"/>
    <w:rsid w:val="004D51FC"/>
    <w:rsid w:val="004E0D4A"/>
    <w:rsid w:val="004E2EB3"/>
    <w:rsid w:val="004E61A9"/>
    <w:rsid w:val="004F409D"/>
    <w:rsid w:val="005014CF"/>
    <w:rsid w:val="005017A1"/>
    <w:rsid w:val="00510E52"/>
    <w:rsid w:val="0051167E"/>
    <w:rsid w:val="00513040"/>
    <w:rsid w:val="00513B06"/>
    <w:rsid w:val="0051496A"/>
    <w:rsid w:val="00517CFB"/>
    <w:rsid w:val="005200FC"/>
    <w:rsid w:val="0052039E"/>
    <w:rsid w:val="00522317"/>
    <w:rsid w:val="0052247A"/>
    <w:rsid w:val="00523BDD"/>
    <w:rsid w:val="00543F2A"/>
    <w:rsid w:val="00550F8B"/>
    <w:rsid w:val="00555539"/>
    <w:rsid w:val="00555CC7"/>
    <w:rsid w:val="0056208F"/>
    <w:rsid w:val="005621A7"/>
    <w:rsid w:val="00562510"/>
    <w:rsid w:val="00562B52"/>
    <w:rsid w:val="00563A60"/>
    <w:rsid w:val="00564363"/>
    <w:rsid w:val="00567EE4"/>
    <w:rsid w:val="00572406"/>
    <w:rsid w:val="005760B9"/>
    <w:rsid w:val="00577E0F"/>
    <w:rsid w:val="005844DC"/>
    <w:rsid w:val="00586789"/>
    <w:rsid w:val="00590CAE"/>
    <w:rsid w:val="005954CD"/>
    <w:rsid w:val="005A0963"/>
    <w:rsid w:val="005A2F5A"/>
    <w:rsid w:val="005B5701"/>
    <w:rsid w:val="005B7DC1"/>
    <w:rsid w:val="005C1AC3"/>
    <w:rsid w:val="005C332E"/>
    <w:rsid w:val="005D2516"/>
    <w:rsid w:val="005D74EB"/>
    <w:rsid w:val="005D75BC"/>
    <w:rsid w:val="005E3843"/>
    <w:rsid w:val="005E4B82"/>
    <w:rsid w:val="005E6F09"/>
    <w:rsid w:val="005E78B2"/>
    <w:rsid w:val="005F3B51"/>
    <w:rsid w:val="005F3D6F"/>
    <w:rsid w:val="005F46A3"/>
    <w:rsid w:val="00602EE1"/>
    <w:rsid w:val="0060357B"/>
    <w:rsid w:val="0060531F"/>
    <w:rsid w:val="00606491"/>
    <w:rsid w:val="006148C8"/>
    <w:rsid w:val="00617B19"/>
    <w:rsid w:val="00625F13"/>
    <w:rsid w:val="00626652"/>
    <w:rsid w:val="00632029"/>
    <w:rsid w:val="006406DC"/>
    <w:rsid w:val="00641173"/>
    <w:rsid w:val="00642E44"/>
    <w:rsid w:val="00646F3A"/>
    <w:rsid w:val="0065323D"/>
    <w:rsid w:val="00657747"/>
    <w:rsid w:val="00661EBE"/>
    <w:rsid w:val="00666A53"/>
    <w:rsid w:val="00686415"/>
    <w:rsid w:val="00693A34"/>
    <w:rsid w:val="00694152"/>
    <w:rsid w:val="00695228"/>
    <w:rsid w:val="00697727"/>
    <w:rsid w:val="00697EB6"/>
    <w:rsid w:val="006B20ED"/>
    <w:rsid w:val="006B4A8A"/>
    <w:rsid w:val="006B58FA"/>
    <w:rsid w:val="006B67D7"/>
    <w:rsid w:val="006B6EE6"/>
    <w:rsid w:val="006C0522"/>
    <w:rsid w:val="006C2510"/>
    <w:rsid w:val="006D4ACB"/>
    <w:rsid w:val="006E11B5"/>
    <w:rsid w:val="006E244A"/>
    <w:rsid w:val="006E5BFD"/>
    <w:rsid w:val="006F1215"/>
    <w:rsid w:val="006F1AE8"/>
    <w:rsid w:val="006F479D"/>
    <w:rsid w:val="006F7723"/>
    <w:rsid w:val="00700913"/>
    <w:rsid w:val="007054B7"/>
    <w:rsid w:val="00712969"/>
    <w:rsid w:val="00722764"/>
    <w:rsid w:val="0073316A"/>
    <w:rsid w:val="00734E8A"/>
    <w:rsid w:val="00743DAE"/>
    <w:rsid w:val="007448A1"/>
    <w:rsid w:val="00745934"/>
    <w:rsid w:val="00755649"/>
    <w:rsid w:val="00766490"/>
    <w:rsid w:val="007735F5"/>
    <w:rsid w:val="00774DC6"/>
    <w:rsid w:val="00782F42"/>
    <w:rsid w:val="007854BA"/>
    <w:rsid w:val="00787199"/>
    <w:rsid w:val="0079183E"/>
    <w:rsid w:val="007934AB"/>
    <w:rsid w:val="007948B4"/>
    <w:rsid w:val="00794F05"/>
    <w:rsid w:val="007959F5"/>
    <w:rsid w:val="00796851"/>
    <w:rsid w:val="007A2D83"/>
    <w:rsid w:val="007A776D"/>
    <w:rsid w:val="007B0D0C"/>
    <w:rsid w:val="007C25FF"/>
    <w:rsid w:val="007C5F6D"/>
    <w:rsid w:val="007C7A9D"/>
    <w:rsid w:val="007D3BCF"/>
    <w:rsid w:val="007D657D"/>
    <w:rsid w:val="007D785F"/>
    <w:rsid w:val="007D7C4E"/>
    <w:rsid w:val="007E2D72"/>
    <w:rsid w:val="007E2F68"/>
    <w:rsid w:val="007F0593"/>
    <w:rsid w:val="007F363D"/>
    <w:rsid w:val="008257D5"/>
    <w:rsid w:val="00830EC7"/>
    <w:rsid w:val="00831B66"/>
    <w:rsid w:val="008324AC"/>
    <w:rsid w:val="00834E13"/>
    <w:rsid w:val="00835A4E"/>
    <w:rsid w:val="00835E1D"/>
    <w:rsid w:val="0084369C"/>
    <w:rsid w:val="008441DE"/>
    <w:rsid w:val="0084556A"/>
    <w:rsid w:val="0085135D"/>
    <w:rsid w:val="00862C74"/>
    <w:rsid w:val="00864D53"/>
    <w:rsid w:val="00866734"/>
    <w:rsid w:val="00867D52"/>
    <w:rsid w:val="00871432"/>
    <w:rsid w:val="00872AFB"/>
    <w:rsid w:val="00881546"/>
    <w:rsid w:val="00885EF9"/>
    <w:rsid w:val="008864CE"/>
    <w:rsid w:val="00887DB9"/>
    <w:rsid w:val="00891E41"/>
    <w:rsid w:val="008940D4"/>
    <w:rsid w:val="00895B74"/>
    <w:rsid w:val="00896AA3"/>
    <w:rsid w:val="008A08A6"/>
    <w:rsid w:val="008A407F"/>
    <w:rsid w:val="008A5BC1"/>
    <w:rsid w:val="008B06FE"/>
    <w:rsid w:val="008B5FF3"/>
    <w:rsid w:val="008C5DF6"/>
    <w:rsid w:val="008C730A"/>
    <w:rsid w:val="008D2420"/>
    <w:rsid w:val="008D6BD6"/>
    <w:rsid w:val="008E01B7"/>
    <w:rsid w:val="008E1756"/>
    <w:rsid w:val="008E38B2"/>
    <w:rsid w:val="008F1A68"/>
    <w:rsid w:val="008F2EC5"/>
    <w:rsid w:val="008F7A98"/>
    <w:rsid w:val="00900FB7"/>
    <w:rsid w:val="00905455"/>
    <w:rsid w:val="00911350"/>
    <w:rsid w:val="00912F9C"/>
    <w:rsid w:val="00917ACB"/>
    <w:rsid w:val="00924D17"/>
    <w:rsid w:val="00932840"/>
    <w:rsid w:val="00932A70"/>
    <w:rsid w:val="00937990"/>
    <w:rsid w:val="0094063A"/>
    <w:rsid w:val="00943AC7"/>
    <w:rsid w:val="0095058B"/>
    <w:rsid w:val="0095434B"/>
    <w:rsid w:val="00960412"/>
    <w:rsid w:val="00963D11"/>
    <w:rsid w:val="00967D3E"/>
    <w:rsid w:val="00975130"/>
    <w:rsid w:val="00976EF6"/>
    <w:rsid w:val="0097720F"/>
    <w:rsid w:val="00983998"/>
    <w:rsid w:val="009A0057"/>
    <w:rsid w:val="009C57D2"/>
    <w:rsid w:val="009C5F8F"/>
    <w:rsid w:val="009D7FD3"/>
    <w:rsid w:val="009E3011"/>
    <w:rsid w:val="009E36A4"/>
    <w:rsid w:val="009E5ED6"/>
    <w:rsid w:val="009F29D6"/>
    <w:rsid w:val="00A116D5"/>
    <w:rsid w:val="00A207E8"/>
    <w:rsid w:val="00A20BBC"/>
    <w:rsid w:val="00A2369E"/>
    <w:rsid w:val="00A2789B"/>
    <w:rsid w:val="00A27FCE"/>
    <w:rsid w:val="00A32A50"/>
    <w:rsid w:val="00A36F5A"/>
    <w:rsid w:val="00A42C58"/>
    <w:rsid w:val="00A430FC"/>
    <w:rsid w:val="00A46BD7"/>
    <w:rsid w:val="00A475E1"/>
    <w:rsid w:val="00A52339"/>
    <w:rsid w:val="00A52C22"/>
    <w:rsid w:val="00A5471D"/>
    <w:rsid w:val="00A64B21"/>
    <w:rsid w:val="00A726D9"/>
    <w:rsid w:val="00A77733"/>
    <w:rsid w:val="00A855C0"/>
    <w:rsid w:val="00A85D61"/>
    <w:rsid w:val="00A86F36"/>
    <w:rsid w:val="00A92403"/>
    <w:rsid w:val="00A9399C"/>
    <w:rsid w:val="00AA27D0"/>
    <w:rsid w:val="00AA6F46"/>
    <w:rsid w:val="00AA7832"/>
    <w:rsid w:val="00AC0267"/>
    <w:rsid w:val="00AC0593"/>
    <w:rsid w:val="00AC0887"/>
    <w:rsid w:val="00AC24C5"/>
    <w:rsid w:val="00AC341E"/>
    <w:rsid w:val="00AD0962"/>
    <w:rsid w:val="00AD1A59"/>
    <w:rsid w:val="00AD1B2D"/>
    <w:rsid w:val="00AD39F1"/>
    <w:rsid w:val="00AD4C3D"/>
    <w:rsid w:val="00AD6601"/>
    <w:rsid w:val="00AE0E41"/>
    <w:rsid w:val="00AE121C"/>
    <w:rsid w:val="00AE7766"/>
    <w:rsid w:val="00AF227F"/>
    <w:rsid w:val="00AF3721"/>
    <w:rsid w:val="00AF5767"/>
    <w:rsid w:val="00B00866"/>
    <w:rsid w:val="00B07EDC"/>
    <w:rsid w:val="00B11F5B"/>
    <w:rsid w:val="00B16849"/>
    <w:rsid w:val="00B20758"/>
    <w:rsid w:val="00B21EFC"/>
    <w:rsid w:val="00B22D0B"/>
    <w:rsid w:val="00B232C9"/>
    <w:rsid w:val="00B248E9"/>
    <w:rsid w:val="00B2662B"/>
    <w:rsid w:val="00B27488"/>
    <w:rsid w:val="00B30775"/>
    <w:rsid w:val="00B42E92"/>
    <w:rsid w:val="00B4310C"/>
    <w:rsid w:val="00B60266"/>
    <w:rsid w:val="00B65EBB"/>
    <w:rsid w:val="00B7170F"/>
    <w:rsid w:val="00B71DAE"/>
    <w:rsid w:val="00B72117"/>
    <w:rsid w:val="00B809DC"/>
    <w:rsid w:val="00B83A71"/>
    <w:rsid w:val="00B95015"/>
    <w:rsid w:val="00B96B41"/>
    <w:rsid w:val="00BA2E9B"/>
    <w:rsid w:val="00BA32DD"/>
    <w:rsid w:val="00BA3781"/>
    <w:rsid w:val="00BA3A29"/>
    <w:rsid w:val="00BB5A52"/>
    <w:rsid w:val="00BC0B28"/>
    <w:rsid w:val="00BC0CFE"/>
    <w:rsid w:val="00BC41BF"/>
    <w:rsid w:val="00BC45AA"/>
    <w:rsid w:val="00BC502D"/>
    <w:rsid w:val="00BC5615"/>
    <w:rsid w:val="00BC6EAC"/>
    <w:rsid w:val="00BC70F1"/>
    <w:rsid w:val="00BD54A9"/>
    <w:rsid w:val="00BD5CE7"/>
    <w:rsid w:val="00BE156D"/>
    <w:rsid w:val="00BE1775"/>
    <w:rsid w:val="00BE4822"/>
    <w:rsid w:val="00BE68F2"/>
    <w:rsid w:val="00BF195E"/>
    <w:rsid w:val="00BF65F8"/>
    <w:rsid w:val="00BF67C5"/>
    <w:rsid w:val="00C00021"/>
    <w:rsid w:val="00C00333"/>
    <w:rsid w:val="00C0217E"/>
    <w:rsid w:val="00C037F7"/>
    <w:rsid w:val="00C064DE"/>
    <w:rsid w:val="00C06E1A"/>
    <w:rsid w:val="00C10F4F"/>
    <w:rsid w:val="00C111E6"/>
    <w:rsid w:val="00C1186F"/>
    <w:rsid w:val="00C1203A"/>
    <w:rsid w:val="00C12D07"/>
    <w:rsid w:val="00C13B40"/>
    <w:rsid w:val="00C15635"/>
    <w:rsid w:val="00C20B77"/>
    <w:rsid w:val="00C264E0"/>
    <w:rsid w:val="00C371CF"/>
    <w:rsid w:val="00C400D4"/>
    <w:rsid w:val="00C4043C"/>
    <w:rsid w:val="00C45AD1"/>
    <w:rsid w:val="00C470CC"/>
    <w:rsid w:val="00C54543"/>
    <w:rsid w:val="00C5759D"/>
    <w:rsid w:val="00C57FA9"/>
    <w:rsid w:val="00C710CA"/>
    <w:rsid w:val="00C71DA1"/>
    <w:rsid w:val="00C74AEB"/>
    <w:rsid w:val="00C84178"/>
    <w:rsid w:val="00C909DC"/>
    <w:rsid w:val="00CB05A2"/>
    <w:rsid w:val="00CB287D"/>
    <w:rsid w:val="00CB3BA6"/>
    <w:rsid w:val="00CC0652"/>
    <w:rsid w:val="00CC25F8"/>
    <w:rsid w:val="00CC7AE2"/>
    <w:rsid w:val="00CD09FE"/>
    <w:rsid w:val="00CD0F0D"/>
    <w:rsid w:val="00CD5FBD"/>
    <w:rsid w:val="00CE4435"/>
    <w:rsid w:val="00CE688D"/>
    <w:rsid w:val="00CF2AAB"/>
    <w:rsid w:val="00CF70E8"/>
    <w:rsid w:val="00D020DC"/>
    <w:rsid w:val="00D06B3F"/>
    <w:rsid w:val="00D07B5E"/>
    <w:rsid w:val="00D1359D"/>
    <w:rsid w:val="00D150CE"/>
    <w:rsid w:val="00D231E2"/>
    <w:rsid w:val="00D23AFE"/>
    <w:rsid w:val="00D25DFF"/>
    <w:rsid w:val="00D27C48"/>
    <w:rsid w:val="00D33C22"/>
    <w:rsid w:val="00D33F03"/>
    <w:rsid w:val="00D372DA"/>
    <w:rsid w:val="00D373EA"/>
    <w:rsid w:val="00D45704"/>
    <w:rsid w:val="00D50F83"/>
    <w:rsid w:val="00D54C18"/>
    <w:rsid w:val="00D55833"/>
    <w:rsid w:val="00D62280"/>
    <w:rsid w:val="00D65093"/>
    <w:rsid w:val="00D65402"/>
    <w:rsid w:val="00D67769"/>
    <w:rsid w:val="00D7060F"/>
    <w:rsid w:val="00D72434"/>
    <w:rsid w:val="00D72A9B"/>
    <w:rsid w:val="00D731AD"/>
    <w:rsid w:val="00D7348A"/>
    <w:rsid w:val="00D8590A"/>
    <w:rsid w:val="00D87B3F"/>
    <w:rsid w:val="00D9300F"/>
    <w:rsid w:val="00D971AE"/>
    <w:rsid w:val="00D97E0D"/>
    <w:rsid w:val="00DA3807"/>
    <w:rsid w:val="00DA419E"/>
    <w:rsid w:val="00DB25EE"/>
    <w:rsid w:val="00DC1BD0"/>
    <w:rsid w:val="00DC45C6"/>
    <w:rsid w:val="00DC7346"/>
    <w:rsid w:val="00DD0A4B"/>
    <w:rsid w:val="00DD7D7A"/>
    <w:rsid w:val="00DE1056"/>
    <w:rsid w:val="00DE25E6"/>
    <w:rsid w:val="00DE3EF6"/>
    <w:rsid w:val="00DE5E37"/>
    <w:rsid w:val="00DF40EA"/>
    <w:rsid w:val="00DF555B"/>
    <w:rsid w:val="00E12826"/>
    <w:rsid w:val="00E30815"/>
    <w:rsid w:val="00E41BED"/>
    <w:rsid w:val="00E42DCB"/>
    <w:rsid w:val="00E52752"/>
    <w:rsid w:val="00E52AAA"/>
    <w:rsid w:val="00E57BE2"/>
    <w:rsid w:val="00E60E44"/>
    <w:rsid w:val="00E67425"/>
    <w:rsid w:val="00E759D2"/>
    <w:rsid w:val="00E75CBF"/>
    <w:rsid w:val="00E773C8"/>
    <w:rsid w:val="00E82378"/>
    <w:rsid w:val="00E82ED1"/>
    <w:rsid w:val="00E861DF"/>
    <w:rsid w:val="00E879A2"/>
    <w:rsid w:val="00E95EC1"/>
    <w:rsid w:val="00EA0815"/>
    <w:rsid w:val="00EA0A0F"/>
    <w:rsid w:val="00EA13B8"/>
    <w:rsid w:val="00EC5910"/>
    <w:rsid w:val="00EC799B"/>
    <w:rsid w:val="00ED74CF"/>
    <w:rsid w:val="00EE051A"/>
    <w:rsid w:val="00EF6051"/>
    <w:rsid w:val="00EF60CE"/>
    <w:rsid w:val="00F012C5"/>
    <w:rsid w:val="00F12FA6"/>
    <w:rsid w:val="00F24830"/>
    <w:rsid w:val="00F25E7D"/>
    <w:rsid w:val="00F313BB"/>
    <w:rsid w:val="00F328FC"/>
    <w:rsid w:val="00F4590F"/>
    <w:rsid w:val="00F521D1"/>
    <w:rsid w:val="00F56A49"/>
    <w:rsid w:val="00F6604C"/>
    <w:rsid w:val="00F66F4C"/>
    <w:rsid w:val="00F70797"/>
    <w:rsid w:val="00F715B6"/>
    <w:rsid w:val="00F75E4C"/>
    <w:rsid w:val="00F76B58"/>
    <w:rsid w:val="00F81E82"/>
    <w:rsid w:val="00F82D2F"/>
    <w:rsid w:val="00F86023"/>
    <w:rsid w:val="00F86440"/>
    <w:rsid w:val="00F8792B"/>
    <w:rsid w:val="00F93B57"/>
    <w:rsid w:val="00FB3B20"/>
    <w:rsid w:val="00FB435D"/>
    <w:rsid w:val="00FB4EAE"/>
    <w:rsid w:val="00FC1752"/>
    <w:rsid w:val="00FC6519"/>
    <w:rsid w:val="00FD37B0"/>
    <w:rsid w:val="00FD7855"/>
    <w:rsid w:val="00FE5960"/>
    <w:rsid w:val="00FF2984"/>
    <w:rsid w:val="00FF29E7"/>
    <w:rsid w:val="00FF2CC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49D1E"/>
  <w15:docId w15:val="{5D76797E-CAB6-4E70-A1E1-19B7A11D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3A"/>
    <w:rPr>
      <w:sz w:val="24"/>
      <w:szCs w:val="24"/>
    </w:rPr>
  </w:style>
  <w:style w:type="paragraph" w:styleId="Heading1">
    <w:name w:val="heading 1"/>
    <w:basedOn w:val="Normal"/>
    <w:next w:val="Normal"/>
    <w:link w:val="Heading1Char"/>
    <w:qFormat/>
    <w:rsid w:val="0004061A"/>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qFormat/>
    <w:rsid w:val="00D97E0D"/>
    <w:pPr>
      <w:keepNext/>
      <w:spacing w:before="120" w:after="120"/>
      <w:ind w:firstLine="709"/>
      <w:outlineLvl w:val="3"/>
    </w:pPr>
    <w:rPr>
      <w:b/>
      <w:bCs/>
      <w:i/>
      <w:color w:val="0F243E"/>
      <w:sz w:val="28"/>
      <w:szCs w:val="28"/>
    </w:rPr>
  </w:style>
  <w:style w:type="paragraph" w:styleId="Heading5">
    <w:name w:val="heading 5"/>
    <w:basedOn w:val="Normal"/>
    <w:next w:val="Normal"/>
    <w:link w:val="Heading5Char"/>
    <w:qFormat/>
    <w:rsid w:val="00AE0E4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FF2984"/>
    <w:pPr>
      <w:pageBreakBefore/>
      <w:spacing w:before="100" w:beforeAutospacing="1" w:after="100" w:afterAutospacing="1"/>
    </w:pPr>
    <w:rPr>
      <w:rFonts w:ascii="Tahoma" w:hAnsi="Tahoma" w:cs="Angsana New"/>
      <w:sz w:val="20"/>
      <w:szCs w:val="20"/>
    </w:rPr>
  </w:style>
  <w:style w:type="paragraph" w:styleId="Footer">
    <w:name w:val="footer"/>
    <w:basedOn w:val="Normal"/>
    <w:link w:val="FooterChar"/>
    <w:uiPriority w:val="99"/>
    <w:rsid w:val="000F6C2C"/>
    <w:pPr>
      <w:tabs>
        <w:tab w:val="center" w:pos="4320"/>
        <w:tab w:val="right" w:pos="8640"/>
      </w:tabs>
    </w:pPr>
  </w:style>
  <w:style w:type="character" w:styleId="PageNumber">
    <w:name w:val="page number"/>
    <w:basedOn w:val="DefaultParagraphFont"/>
    <w:rsid w:val="000F6C2C"/>
  </w:style>
  <w:style w:type="paragraph" w:styleId="BalloonText">
    <w:name w:val="Balloon Text"/>
    <w:basedOn w:val="Normal"/>
    <w:semiHidden/>
    <w:rsid w:val="000F6C2C"/>
    <w:rPr>
      <w:rFonts w:ascii="Tahoma" w:hAnsi="Tahoma" w:cs="Tahoma"/>
      <w:sz w:val="16"/>
      <w:szCs w:val="16"/>
    </w:rPr>
  </w:style>
  <w:style w:type="paragraph" w:styleId="Header">
    <w:name w:val="header"/>
    <w:basedOn w:val="Normal"/>
    <w:link w:val="HeaderChar"/>
    <w:uiPriority w:val="99"/>
    <w:rsid w:val="008864CE"/>
    <w:pPr>
      <w:tabs>
        <w:tab w:val="center" w:pos="4320"/>
        <w:tab w:val="right" w:pos="8640"/>
      </w:tabs>
    </w:pPr>
  </w:style>
  <w:style w:type="paragraph" w:customStyle="1" w:styleId="Char">
    <w:name w:val="Char"/>
    <w:basedOn w:val="Normal"/>
    <w:rsid w:val="005621A7"/>
    <w:rPr>
      <w:rFonts w:ascii="Arial" w:hAnsi="Arial"/>
      <w:sz w:val="22"/>
      <w:szCs w:val="20"/>
      <w:lang w:val="en-AU"/>
    </w:rPr>
  </w:style>
  <w:style w:type="paragraph" w:customStyle="1" w:styleId="CharCharChar">
    <w:name w:val="Char Char Char"/>
    <w:basedOn w:val="Normal"/>
    <w:rsid w:val="00B72117"/>
    <w:pPr>
      <w:spacing w:after="160" w:line="240" w:lineRule="exact"/>
    </w:pPr>
    <w:rPr>
      <w:rFonts w:ascii="Verdana" w:hAnsi="Verdana"/>
      <w:sz w:val="20"/>
      <w:szCs w:val="20"/>
    </w:rPr>
  </w:style>
  <w:style w:type="character" w:styleId="Hyperlink">
    <w:name w:val="Hyperlink"/>
    <w:rsid w:val="004D51FC"/>
    <w:rPr>
      <w:color w:val="0000FF"/>
      <w:u w:val="single"/>
    </w:rPr>
  </w:style>
  <w:style w:type="paragraph" w:styleId="BodyText">
    <w:name w:val="Body Text"/>
    <w:aliases w:val="JSI Body Text,Body Text1 Char,Char Char Char Char Char, Char Char Char Char Char"/>
    <w:basedOn w:val="Normal"/>
    <w:link w:val="BodyTextChar"/>
    <w:rsid w:val="00887DB9"/>
    <w:pPr>
      <w:spacing w:before="120"/>
      <w:jc w:val="both"/>
    </w:pPr>
  </w:style>
  <w:style w:type="character" w:customStyle="1" w:styleId="BodyTextChar">
    <w:name w:val="Body Text Char"/>
    <w:aliases w:val="JSI Body Text Char,Body Text1 Char Char,Char Char Char Char Char Char, Char Char Char Char Char Char"/>
    <w:link w:val="BodyText"/>
    <w:rsid w:val="00887DB9"/>
    <w:rPr>
      <w:sz w:val="24"/>
      <w:szCs w:val="24"/>
    </w:rPr>
  </w:style>
  <w:style w:type="paragraph" w:customStyle="1" w:styleId="Char0">
    <w:name w:val="Char"/>
    <w:basedOn w:val="Normal"/>
    <w:autoRedefine/>
    <w:rsid w:val="00AE0E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5Char">
    <w:name w:val="Heading 5 Char"/>
    <w:link w:val="Heading5"/>
    <w:rsid w:val="00AE0E41"/>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04061A"/>
    <w:rPr>
      <w:rFonts w:asciiTheme="majorHAnsi" w:eastAsiaTheme="majorEastAsia" w:hAnsiTheme="majorHAnsi" w:cstheme="majorBidi"/>
      <w:b/>
      <w:bCs/>
      <w:kern w:val="32"/>
      <w:sz w:val="32"/>
      <w:szCs w:val="32"/>
    </w:rPr>
  </w:style>
  <w:style w:type="character" w:customStyle="1" w:styleId="cpChagiiquyt1">
    <w:name w:val="Đề cập Chưa giải quyết1"/>
    <w:basedOn w:val="DefaultParagraphFont"/>
    <w:uiPriority w:val="99"/>
    <w:semiHidden/>
    <w:unhideWhenUsed/>
    <w:rsid w:val="006E11B5"/>
    <w:rPr>
      <w:color w:val="605E5C"/>
      <w:shd w:val="clear" w:color="auto" w:fill="E1DFDD"/>
    </w:rPr>
  </w:style>
  <w:style w:type="paragraph" w:styleId="ListParagraph">
    <w:name w:val="List Paragraph"/>
    <w:basedOn w:val="Normal"/>
    <w:uiPriority w:val="34"/>
    <w:qFormat/>
    <w:rsid w:val="0035359F"/>
    <w:pPr>
      <w:ind w:left="720"/>
      <w:contextualSpacing/>
    </w:pPr>
  </w:style>
  <w:style w:type="character" w:customStyle="1" w:styleId="FooterChar">
    <w:name w:val="Footer Char"/>
    <w:basedOn w:val="DefaultParagraphFont"/>
    <w:link w:val="Footer"/>
    <w:uiPriority w:val="99"/>
    <w:rsid w:val="00290584"/>
    <w:rPr>
      <w:sz w:val="24"/>
      <w:szCs w:val="24"/>
    </w:rPr>
  </w:style>
  <w:style w:type="paragraph" w:styleId="Date">
    <w:name w:val="Date"/>
    <w:basedOn w:val="Normal"/>
    <w:next w:val="Normal"/>
    <w:link w:val="DateChar"/>
    <w:uiPriority w:val="4"/>
    <w:qFormat/>
    <w:rsid w:val="001E67B9"/>
    <w:pPr>
      <w:spacing w:after="800"/>
      <w:ind w:left="792" w:right="792"/>
      <w:contextualSpacing/>
    </w:pPr>
    <w:rPr>
      <w:rFonts w:asciiTheme="minorHAnsi" w:eastAsiaTheme="minorHAnsi" w:hAnsiTheme="minorHAnsi" w:cstheme="minorBidi"/>
      <w:color w:val="0D0D0D" w:themeColor="text1" w:themeTint="F2"/>
      <w:kern w:val="2"/>
      <w:sz w:val="22"/>
      <w:szCs w:val="22"/>
    </w:rPr>
  </w:style>
  <w:style w:type="character" w:customStyle="1" w:styleId="DateChar">
    <w:name w:val="Date Char"/>
    <w:basedOn w:val="DefaultParagraphFont"/>
    <w:link w:val="Date"/>
    <w:uiPriority w:val="4"/>
    <w:rsid w:val="001E67B9"/>
    <w:rPr>
      <w:rFonts w:asciiTheme="minorHAnsi" w:eastAsiaTheme="minorHAnsi" w:hAnsiTheme="minorHAnsi" w:cstheme="minorBidi"/>
      <w:color w:val="0D0D0D" w:themeColor="text1" w:themeTint="F2"/>
      <w:kern w:val="2"/>
      <w:sz w:val="22"/>
      <w:szCs w:val="22"/>
    </w:rPr>
  </w:style>
  <w:style w:type="paragraph" w:customStyle="1" w:styleId="Default">
    <w:name w:val="Default"/>
    <w:rsid w:val="00C0217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57747"/>
    <w:rPr>
      <w:sz w:val="24"/>
      <w:szCs w:val="24"/>
    </w:rPr>
  </w:style>
  <w:style w:type="character" w:customStyle="1" w:styleId="fontstyle01">
    <w:name w:val="fontstyle01"/>
    <w:basedOn w:val="DefaultParagraphFont"/>
    <w:rsid w:val="00054E9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54E96"/>
    <w:rPr>
      <w:rFonts w:ascii="Times New Roman" w:hAnsi="Times New Roman" w:cs="Times New Roman" w:hint="default"/>
      <w:b w:val="0"/>
      <w:bCs w:val="0"/>
      <w:i/>
      <w:iCs/>
      <w:color w:val="000000"/>
      <w:sz w:val="28"/>
      <w:szCs w:val="28"/>
    </w:rPr>
  </w:style>
  <w:style w:type="character" w:customStyle="1" w:styleId="UnresolvedMention">
    <w:name w:val="Unresolved Mention"/>
    <w:basedOn w:val="DefaultParagraphFont"/>
    <w:uiPriority w:val="99"/>
    <w:semiHidden/>
    <w:unhideWhenUsed/>
    <w:rsid w:val="00F6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3319">
      <w:bodyDiv w:val="1"/>
      <w:marLeft w:val="0"/>
      <w:marRight w:val="0"/>
      <w:marTop w:val="0"/>
      <w:marBottom w:val="0"/>
      <w:divBdr>
        <w:top w:val="none" w:sz="0" w:space="0" w:color="auto"/>
        <w:left w:val="none" w:sz="0" w:space="0" w:color="auto"/>
        <w:bottom w:val="none" w:sz="0" w:space="0" w:color="auto"/>
        <w:right w:val="none" w:sz="0" w:space="0" w:color="auto"/>
      </w:divBdr>
      <w:divsChild>
        <w:div w:id="1343240153">
          <w:marLeft w:val="0"/>
          <w:marRight w:val="0"/>
          <w:marTop w:val="0"/>
          <w:marBottom w:val="0"/>
          <w:divBdr>
            <w:top w:val="none" w:sz="0" w:space="0" w:color="auto"/>
            <w:left w:val="none" w:sz="0" w:space="0" w:color="auto"/>
            <w:bottom w:val="none" w:sz="0" w:space="0" w:color="auto"/>
            <w:right w:val="none" w:sz="0" w:space="0" w:color="auto"/>
          </w:divBdr>
          <w:divsChild>
            <w:div w:id="993489883">
              <w:marLeft w:val="0"/>
              <w:marRight w:val="0"/>
              <w:marTop w:val="0"/>
              <w:marBottom w:val="0"/>
              <w:divBdr>
                <w:top w:val="none" w:sz="0" w:space="0" w:color="auto"/>
                <w:left w:val="none" w:sz="0" w:space="0" w:color="auto"/>
                <w:bottom w:val="none" w:sz="0" w:space="0" w:color="auto"/>
                <w:right w:val="none" w:sz="0" w:space="0" w:color="auto"/>
              </w:divBdr>
              <w:divsChild>
                <w:div w:id="865607176">
                  <w:marLeft w:val="0"/>
                  <w:marRight w:val="0"/>
                  <w:marTop w:val="0"/>
                  <w:marBottom w:val="0"/>
                  <w:divBdr>
                    <w:top w:val="none" w:sz="0" w:space="0" w:color="auto"/>
                    <w:left w:val="none" w:sz="0" w:space="0" w:color="auto"/>
                    <w:bottom w:val="none" w:sz="0" w:space="0" w:color="auto"/>
                    <w:right w:val="none" w:sz="0" w:space="0" w:color="auto"/>
                  </w:divBdr>
                  <w:divsChild>
                    <w:div w:id="734353876">
                      <w:marLeft w:val="0"/>
                      <w:marRight w:val="0"/>
                      <w:marTop w:val="0"/>
                      <w:marBottom w:val="0"/>
                      <w:divBdr>
                        <w:top w:val="none" w:sz="0" w:space="0" w:color="auto"/>
                        <w:left w:val="none" w:sz="0" w:space="0" w:color="auto"/>
                        <w:bottom w:val="none" w:sz="0" w:space="0" w:color="auto"/>
                        <w:right w:val="none" w:sz="0" w:space="0" w:color="auto"/>
                      </w:divBdr>
                      <w:divsChild>
                        <w:div w:id="18461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39541">
      <w:bodyDiv w:val="1"/>
      <w:marLeft w:val="0"/>
      <w:marRight w:val="0"/>
      <w:marTop w:val="0"/>
      <w:marBottom w:val="0"/>
      <w:divBdr>
        <w:top w:val="none" w:sz="0" w:space="0" w:color="auto"/>
        <w:left w:val="none" w:sz="0" w:space="0" w:color="auto"/>
        <w:bottom w:val="none" w:sz="0" w:space="0" w:color="auto"/>
        <w:right w:val="none" w:sz="0" w:space="0" w:color="auto"/>
      </w:divBdr>
    </w:div>
    <w:div w:id="513495617">
      <w:bodyDiv w:val="1"/>
      <w:marLeft w:val="0"/>
      <w:marRight w:val="0"/>
      <w:marTop w:val="0"/>
      <w:marBottom w:val="0"/>
      <w:divBdr>
        <w:top w:val="none" w:sz="0" w:space="0" w:color="auto"/>
        <w:left w:val="none" w:sz="0" w:space="0" w:color="auto"/>
        <w:bottom w:val="none" w:sz="0" w:space="0" w:color="auto"/>
        <w:right w:val="none" w:sz="0" w:space="0" w:color="auto"/>
      </w:divBdr>
      <w:divsChild>
        <w:div w:id="1004090404">
          <w:marLeft w:val="0"/>
          <w:marRight w:val="0"/>
          <w:marTop w:val="0"/>
          <w:marBottom w:val="0"/>
          <w:divBdr>
            <w:top w:val="none" w:sz="0" w:space="0" w:color="auto"/>
            <w:left w:val="none" w:sz="0" w:space="0" w:color="auto"/>
            <w:bottom w:val="none" w:sz="0" w:space="0" w:color="auto"/>
            <w:right w:val="none" w:sz="0" w:space="0" w:color="auto"/>
          </w:divBdr>
          <w:divsChild>
            <w:div w:id="349768079">
              <w:marLeft w:val="0"/>
              <w:marRight w:val="0"/>
              <w:marTop w:val="0"/>
              <w:marBottom w:val="0"/>
              <w:divBdr>
                <w:top w:val="none" w:sz="0" w:space="0" w:color="auto"/>
                <w:left w:val="none" w:sz="0" w:space="0" w:color="auto"/>
                <w:bottom w:val="none" w:sz="0" w:space="0" w:color="auto"/>
                <w:right w:val="none" w:sz="0" w:space="0" w:color="auto"/>
              </w:divBdr>
            </w:div>
            <w:div w:id="842555042">
              <w:marLeft w:val="0"/>
              <w:marRight w:val="0"/>
              <w:marTop w:val="0"/>
              <w:marBottom w:val="0"/>
              <w:divBdr>
                <w:top w:val="none" w:sz="0" w:space="0" w:color="auto"/>
                <w:left w:val="none" w:sz="0" w:space="0" w:color="auto"/>
                <w:bottom w:val="none" w:sz="0" w:space="0" w:color="auto"/>
                <w:right w:val="none" w:sz="0" w:space="0" w:color="auto"/>
              </w:divBdr>
            </w:div>
            <w:div w:id="49771866">
              <w:marLeft w:val="0"/>
              <w:marRight w:val="0"/>
              <w:marTop w:val="0"/>
              <w:marBottom w:val="0"/>
              <w:divBdr>
                <w:top w:val="none" w:sz="0" w:space="0" w:color="auto"/>
                <w:left w:val="none" w:sz="0" w:space="0" w:color="auto"/>
                <w:bottom w:val="none" w:sz="0" w:space="0" w:color="auto"/>
                <w:right w:val="none" w:sz="0" w:space="0" w:color="auto"/>
              </w:divBdr>
            </w:div>
            <w:div w:id="486287124">
              <w:marLeft w:val="0"/>
              <w:marRight w:val="0"/>
              <w:marTop w:val="0"/>
              <w:marBottom w:val="0"/>
              <w:divBdr>
                <w:top w:val="none" w:sz="0" w:space="0" w:color="auto"/>
                <w:left w:val="none" w:sz="0" w:space="0" w:color="auto"/>
                <w:bottom w:val="none" w:sz="0" w:space="0" w:color="auto"/>
                <w:right w:val="none" w:sz="0" w:space="0" w:color="auto"/>
              </w:divBdr>
            </w:div>
            <w:div w:id="900210571">
              <w:marLeft w:val="0"/>
              <w:marRight w:val="0"/>
              <w:marTop w:val="0"/>
              <w:marBottom w:val="0"/>
              <w:divBdr>
                <w:top w:val="none" w:sz="0" w:space="0" w:color="auto"/>
                <w:left w:val="none" w:sz="0" w:space="0" w:color="auto"/>
                <w:bottom w:val="none" w:sz="0" w:space="0" w:color="auto"/>
                <w:right w:val="none" w:sz="0" w:space="0" w:color="auto"/>
              </w:divBdr>
            </w:div>
          </w:divsChild>
        </w:div>
        <w:div w:id="1829862623">
          <w:marLeft w:val="0"/>
          <w:marRight w:val="0"/>
          <w:marTop w:val="120"/>
          <w:marBottom w:val="0"/>
          <w:divBdr>
            <w:top w:val="none" w:sz="0" w:space="0" w:color="auto"/>
            <w:left w:val="none" w:sz="0" w:space="0" w:color="auto"/>
            <w:bottom w:val="none" w:sz="0" w:space="0" w:color="auto"/>
            <w:right w:val="none" w:sz="0" w:space="0" w:color="auto"/>
          </w:divBdr>
          <w:divsChild>
            <w:div w:id="1819304136">
              <w:marLeft w:val="0"/>
              <w:marRight w:val="0"/>
              <w:marTop w:val="0"/>
              <w:marBottom w:val="0"/>
              <w:divBdr>
                <w:top w:val="none" w:sz="0" w:space="0" w:color="auto"/>
                <w:left w:val="none" w:sz="0" w:space="0" w:color="auto"/>
                <w:bottom w:val="none" w:sz="0" w:space="0" w:color="auto"/>
                <w:right w:val="none" w:sz="0" w:space="0" w:color="auto"/>
              </w:divBdr>
            </w:div>
            <w:div w:id="2018074955">
              <w:marLeft w:val="0"/>
              <w:marRight w:val="0"/>
              <w:marTop w:val="0"/>
              <w:marBottom w:val="0"/>
              <w:divBdr>
                <w:top w:val="none" w:sz="0" w:space="0" w:color="auto"/>
                <w:left w:val="none" w:sz="0" w:space="0" w:color="auto"/>
                <w:bottom w:val="none" w:sz="0" w:space="0" w:color="auto"/>
                <w:right w:val="none" w:sz="0" w:space="0" w:color="auto"/>
              </w:divBdr>
            </w:div>
            <w:div w:id="498467682">
              <w:marLeft w:val="0"/>
              <w:marRight w:val="0"/>
              <w:marTop w:val="0"/>
              <w:marBottom w:val="0"/>
              <w:divBdr>
                <w:top w:val="none" w:sz="0" w:space="0" w:color="auto"/>
                <w:left w:val="none" w:sz="0" w:space="0" w:color="auto"/>
                <w:bottom w:val="none" w:sz="0" w:space="0" w:color="auto"/>
                <w:right w:val="none" w:sz="0" w:space="0" w:color="auto"/>
              </w:divBdr>
            </w:div>
            <w:div w:id="1435250633">
              <w:marLeft w:val="0"/>
              <w:marRight w:val="0"/>
              <w:marTop w:val="0"/>
              <w:marBottom w:val="0"/>
              <w:divBdr>
                <w:top w:val="none" w:sz="0" w:space="0" w:color="auto"/>
                <w:left w:val="none" w:sz="0" w:space="0" w:color="auto"/>
                <w:bottom w:val="none" w:sz="0" w:space="0" w:color="auto"/>
                <w:right w:val="none" w:sz="0" w:space="0" w:color="auto"/>
              </w:divBdr>
            </w:div>
            <w:div w:id="1076439361">
              <w:marLeft w:val="0"/>
              <w:marRight w:val="0"/>
              <w:marTop w:val="0"/>
              <w:marBottom w:val="0"/>
              <w:divBdr>
                <w:top w:val="none" w:sz="0" w:space="0" w:color="auto"/>
                <w:left w:val="none" w:sz="0" w:space="0" w:color="auto"/>
                <w:bottom w:val="none" w:sz="0" w:space="0" w:color="auto"/>
                <w:right w:val="none" w:sz="0" w:space="0" w:color="auto"/>
              </w:divBdr>
            </w:div>
            <w:div w:id="8214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293A-E4AC-46F3-B99E-DF03CA8D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2585</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CV gui SYT_truyen thong vaccine COVID-19</vt:lpstr>
      <vt:lpstr>CV gui SYT_truyen thong vaccine COVID-19</vt:lpstr>
    </vt:vector>
  </TitlesOfParts>
  <Company>MOH</Company>
  <LinksUpToDate>false</LinksUpToDate>
  <CharactersWithSpaces>17290</CharactersWithSpaces>
  <SharedDoc>false</SharedDoc>
  <HLinks>
    <vt:vector size="6" baseType="variant">
      <vt:variant>
        <vt:i4>4980785</vt:i4>
      </vt:variant>
      <vt:variant>
        <vt:i4>0</vt:i4>
      </vt:variant>
      <vt:variant>
        <vt:i4>0</vt:i4>
      </vt:variant>
      <vt:variant>
        <vt:i4>5</vt:i4>
      </vt:variant>
      <vt:variant>
        <vt:lpwstr>mailto:huongdt.vpb8@moh.gov.vn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gui SYT_truyen thong vaccine COVID-19</dc:title>
  <dc:creator>tuanhung</dc:creator>
  <cp:lastModifiedBy>Ho Quang</cp:lastModifiedBy>
  <cp:revision>2</cp:revision>
  <cp:lastPrinted>2022-06-15T10:37:00Z</cp:lastPrinted>
  <dcterms:created xsi:type="dcterms:W3CDTF">2022-07-22T10:07:00Z</dcterms:created>
  <dcterms:modified xsi:type="dcterms:W3CDTF">2022-07-22T10:07:00Z</dcterms:modified>
</cp:coreProperties>
</file>