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D8" w:rsidRDefault="005B54D8" w:rsidP="005B54D8">
      <w:pPr>
        <w:jc w:val="center"/>
        <w:rPr>
          <w:b/>
        </w:rPr>
      </w:pPr>
      <w:r w:rsidRPr="001D6B8D">
        <w:rPr>
          <w:b/>
        </w:rPr>
        <w:t>T</w:t>
      </w:r>
      <w:r>
        <w:rPr>
          <w:b/>
        </w:rPr>
        <w:t xml:space="preserve">HÔNG ĐIỆP TUYÊN TRUYỀN HƯỞNG ỨNG </w:t>
      </w:r>
    </w:p>
    <w:p w:rsidR="005B54D8" w:rsidRDefault="005B54D8" w:rsidP="005B54D8">
      <w:pPr>
        <w:jc w:val="center"/>
        <w:rPr>
          <w:b/>
        </w:rPr>
      </w:pPr>
      <w:r>
        <w:rPr>
          <w:b/>
        </w:rPr>
        <w:t>THÁNG HÀNH ĐỘNG VÌ BÌNH ĐẲNG GIỚI VÀ PHÒNG, CHỐNG BẠO LỰC TRÊN CƠ SỞ GIỚI NĂM 2021</w:t>
      </w:r>
    </w:p>
    <w:p w:rsidR="005B54D8" w:rsidRPr="006B7AE2" w:rsidRDefault="005B54D8" w:rsidP="005B54D8">
      <w:pPr>
        <w:jc w:val="center"/>
        <w:rPr>
          <w:b/>
          <w:sz w:val="10"/>
        </w:rPr>
      </w:pPr>
    </w:p>
    <w:p w:rsidR="005B54D8" w:rsidRDefault="005B54D8" w:rsidP="005B54D8">
      <w:pPr>
        <w:jc w:val="center"/>
        <w:rPr>
          <w:i/>
        </w:rPr>
      </w:pPr>
      <w:r>
        <w:t>(</w:t>
      </w:r>
      <w:r>
        <w:rPr>
          <w:i/>
        </w:rPr>
        <w:t xml:space="preserve">Kèm theo Công văn số: 1426 </w:t>
      </w:r>
      <w:r w:rsidRPr="001D6B8D">
        <w:rPr>
          <w:i/>
        </w:rPr>
        <w:t>/</w:t>
      </w:r>
      <w:r>
        <w:rPr>
          <w:i/>
        </w:rPr>
        <w:t>S</w:t>
      </w:r>
      <w:r w:rsidRPr="001D6B8D">
        <w:rPr>
          <w:i/>
        </w:rPr>
        <w:t>LĐTBXH-</w:t>
      </w:r>
      <w:r>
        <w:rPr>
          <w:i/>
        </w:rPr>
        <w:t>VP</w:t>
      </w:r>
      <w:r w:rsidRPr="001D6B8D">
        <w:rPr>
          <w:i/>
        </w:rPr>
        <w:t xml:space="preserve"> ngày </w:t>
      </w:r>
      <w:r>
        <w:rPr>
          <w:i/>
        </w:rPr>
        <w:t xml:space="preserve"> 20 </w:t>
      </w:r>
      <w:r w:rsidRPr="00326F49">
        <w:rPr>
          <w:i/>
        </w:rPr>
        <w:t>/10/2021</w:t>
      </w:r>
      <w:r>
        <w:rPr>
          <w:i/>
        </w:rPr>
        <w:t xml:space="preserve"> </w:t>
      </w:r>
    </w:p>
    <w:p w:rsidR="005B54D8" w:rsidRPr="00E62131" w:rsidRDefault="005B54D8" w:rsidP="005B54D8">
      <w:pPr>
        <w:jc w:val="center"/>
        <w:rPr>
          <w:i/>
        </w:rPr>
      </w:pPr>
      <w:r w:rsidRPr="001D6B8D">
        <w:rPr>
          <w:i/>
        </w:rPr>
        <w:t>của Sở</w:t>
      </w:r>
      <w:r>
        <w:rPr>
          <w:i/>
        </w:rPr>
        <w:t xml:space="preserve"> Lao động -</w:t>
      </w:r>
      <w:r w:rsidRPr="001D6B8D">
        <w:rPr>
          <w:i/>
        </w:rPr>
        <w:t xml:space="preserve"> Thương binh và Xã hội</w:t>
      </w:r>
      <w:r>
        <w:t>)</w:t>
      </w:r>
    </w:p>
    <w:p w:rsidR="005B54D8" w:rsidRDefault="005B54D8" w:rsidP="005B54D8">
      <w:pPr>
        <w:jc w:val="center"/>
      </w:pPr>
    </w:p>
    <w:p w:rsidR="005B54D8" w:rsidRDefault="005B54D8" w:rsidP="005B54D8">
      <w:pPr>
        <w:spacing w:before="60" w:after="60"/>
        <w:ind w:firstLine="720"/>
      </w:pPr>
      <w:r w:rsidRPr="00DA6C8F">
        <w:rPr>
          <w:b/>
        </w:rPr>
        <w:t>I.</w:t>
      </w:r>
      <w:r w:rsidRPr="00C15AEA">
        <w:rPr>
          <w:b/>
        </w:rPr>
        <w:t xml:space="preserve"> Chủ đề Tháng hành động:</w:t>
      </w:r>
    </w:p>
    <w:p w:rsidR="005B54D8" w:rsidRPr="006B7AE2" w:rsidRDefault="005B54D8" w:rsidP="005B54D8">
      <w:pPr>
        <w:widowControl w:val="0"/>
        <w:spacing w:before="120"/>
        <w:ind w:firstLine="720"/>
        <w:rPr>
          <w:b/>
          <w:i/>
        </w:rPr>
      </w:pPr>
      <w:r w:rsidRPr="006B7AE2">
        <w:rPr>
          <w:b/>
          <w:i/>
        </w:rPr>
        <w:t>“</w:t>
      </w:r>
      <w:r w:rsidRPr="00373847">
        <w:rPr>
          <w:b/>
          <w:i/>
          <w:lang w:val="nl-NL"/>
        </w:rPr>
        <w:t>Đảm bảo an sinh xã hội, tăng quyền năng và tạo cơ hội cho phụ nữ và trẻ em gái nhằm thực hiện bình đẳng giới và xóa bỏ bạo lực trên cơ sở giới</w:t>
      </w:r>
      <w:r>
        <w:rPr>
          <w:lang w:val="nl-NL"/>
        </w:rPr>
        <w:t>”.</w:t>
      </w:r>
    </w:p>
    <w:p w:rsidR="005B54D8" w:rsidRDefault="005B54D8" w:rsidP="005B54D8">
      <w:pPr>
        <w:widowControl w:val="0"/>
        <w:spacing w:before="120"/>
        <w:ind w:firstLine="720"/>
        <w:rPr>
          <w:b/>
        </w:rPr>
      </w:pPr>
      <w:r w:rsidRPr="001D6B8D">
        <w:rPr>
          <w:b/>
        </w:rPr>
        <w:t>II</w:t>
      </w:r>
      <w:r>
        <w:t xml:space="preserve">. </w:t>
      </w:r>
      <w:r w:rsidRPr="00C15AEA">
        <w:rPr>
          <w:b/>
        </w:rPr>
        <w:t>Các khẩu hiệu, thông điệp truyền thông:</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 xml:space="preserve">Hưởng ứng Tháng hành động vì bình đẳng giới và phòng ngừa, ứng phó bạo lực trên cơ sở giới năm 2021. </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pacing w:val="-6"/>
          <w:szCs w:val="28"/>
          <w:lang w:val="da-DK"/>
        </w:rPr>
      </w:pPr>
      <w:r w:rsidRPr="00C83136">
        <w:rPr>
          <w:rFonts w:ascii="Times New Roman" w:hAnsi="Times New Roman"/>
          <w:spacing w:val="-6"/>
          <w:szCs w:val="28"/>
          <w:lang w:val="da-DK"/>
        </w:rPr>
        <w:t>Thực hiện bình đẳng giới là tiêu chí của tiến bộ, văn minh.</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 xml:space="preserve">Hưởng ứng Ngày quốc tế xóa bỏ bạo lực đối với phụ nữ 25/11/2021. </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pt-BR"/>
        </w:rPr>
      </w:pPr>
      <w:r w:rsidRPr="00C83136">
        <w:rPr>
          <w:rFonts w:ascii="Times New Roman" w:hAnsi="Times New Roman"/>
          <w:szCs w:val="28"/>
          <w:lang w:val="da-DK"/>
        </w:rPr>
        <w:t>Đảm bảo an sinh xã hội là nền tảng thúc đẩy bình đẳng giới và</w:t>
      </w:r>
      <w:r w:rsidRPr="00C83136">
        <w:rPr>
          <w:rFonts w:ascii="Times New Roman" w:hAnsi="Times New Roman"/>
          <w:szCs w:val="28"/>
          <w:lang w:val="pt-BR"/>
        </w:rPr>
        <w:t xml:space="preserve"> sự phát triển bền vững của đất nước.</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pacing w:val="-6"/>
          <w:szCs w:val="28"/>
          <w:lang w:val="da-DK"/>
        </w:rPr>
      </w:pPr>
      <w:r w:rsidRPr="00C83136">
        <w:rPr>
          <w:rFonts w:ascii="Times New Roman" w:hAnsi="Times New Roman"/>
          <w:spacing w:val="-6"/>
          <w:szCs w:val="28"/>
          <w:lang w:val="da-DK"/>
        </w:rPr>
        <w:t xml:space="preserve">Bình đẳng giới là chìa khoá để chấm dứt bạo lực đối với phụ nữ và trẻ em. </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Chấm dứt bạo lực, vun đắp yêu thương.</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Giãn cách xã hội, kết nối yêu thương.</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Chủ động phòng ngừa và ứng phó với bạo lực, xâm hại đối với phụ nữ và trẻ em.</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Chấm dứt bạo lực đối với phụ nữ và trẻ em.</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 xml:space="preserve">Hãy tố cáo hành vi bạo lực, xâm hại tình dục phụ nữ và trẻ em. </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pacing w:val="-6"/>
          <w:szCs w:val="28"/>
          <w:lang w:val="da-DK"/>
        </w:rPr>
      </w:pPr>
      <w:r w:rsidRPr="00C83136">
        <w:rPr>
          <w:rFonts w:ascii="Times New Roman" w:hAnsi="Times New Roman"/>
          <w:spacing w:val="-6"/>
          <w:szCs w:val="28"/>
          <w:lang w:val="da-DK"/>
        </w:rPr>
        <w:t xml:space="preserve">Hãy hành động vì cộng đồng an toàn, bình đẳng, không bạo lực, xâm hại. </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 xml:space="preserve">Im lặng không phải là cách để bảo vệ bản thân và nạn nhân bị bạo lực, xâm hại. </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szCs w:val="28"/>
          <w:lang w:val="da-DK"/>
        </w:rPr>
        <w:t>Xâm hại tình dục phụ nữ và trẻ em là tội ác nghiêm trọng.</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da-DK"/>
        </w:rPr>
      </w:pPr>
      <w:r w:rsidRPr="00C83136">
        <w:rPr>
          <w:rFonts w:ascii="Times New Roman" w:hAnsi="Times New Roman"/>
          <w:color w:val="000000"/>
          <w:szCs w:val="28"/>
          <w:shd w:val="clear" w:color="auto" w:fill="FFFFFF"/>
          <w:lang w:val="da-DK"/>
        </w:rPr>
        <w:t>Pháp luật nghiêm trị mọi hành vi bạo lực, xâm hại, quấy rối tình dục đối với với phụ nữ và trẻ em.</w:t>
      </w:r>
    </w:p>
    <w:p w:rsidR="005B54D8" w:rsidRPr="00C83136" w:rsidRDefault="005B54D8" w:rsidP="005B54D8">
      <w:pPr>
        <w:pStyle w:val="ListParagraph"/>
        <w:widowControl w:val="0"/>
        <w:numPr>
          <w:ilvl w:val="0"/>
          <w:numId w:val="1"/>
        </w:numPr>
        <w:tabs>
          <w:tab w:val="left" w:pos="1134"/>
        </w:tabs>
        <w:spacing w:before="120"/>
        <w:ind w:left="0" w:firstLine="709"/>
        <w:contextualSpacing w:val="0"/>
        <w:jc w:val="both"/>
        <w:rPr>
          <w:rFonts w:ascii="Times New Roman" w:hAnsi="Times New Roman"/>
          <w:szCs w:val="28"/>
          <w:lang w:val="pt-BR"/>
        </w:rPr>
      </w:pPr>
      <w:r w:rsidRPr="00C83136">
        <w:rPr>
          <w:rFonts w:ascii="Times New Roman" w:hAnsi="Times New Roman"/>
          <w:szCs w:val="28"/>
          <w:lang w:val="pt-BR"/>
        </w:rPr>
        <w:t>Hãy lên tiếng khi bị bạo lực. Mọi người sẽ giú</w:t>
      </w:r>
      <w:r>
        <w:rPr>
          <w:rFonts w:ascii="Times New Roman" w:hAnsi="Times New Roman"/>
          <w:szCs w:val="28"/>
          <w:lang w:val="pt-BR"/>
        </w:rPr>
        <w:t>p bạn.</w:t>
      </w:r>
    </w:p>
    <w:p w:rsidR="00F94531" w:rsidRDefault="00812C05" w:rsidP="00812C05">
      <w:pPr>
        <w:ind w:firstLine="709"/>
      </w:pPr>
      <w:r>
        <w:rPr>
          <w:lang w:val="pt-BR"/>
        </w:rPr>
        <w:t xml:space="preserve">16. </w:t>
      </w:r>
      <w:r w:rsidR="005B54D8" w:rsidRPr="00C83136">
        <w:rPr>
          <w:lang w:val="pt-BR"/>
        </w:rPr>
        <w:t xml:space="preserve">Nam giới tiên phong thúc đẩy bình đẳng giới và phòng ngừa, ứng </w:t>
      </w:r>
      <w:r w:rsidR="005B54D8">
        <w:rPr>
          <w:lang w:val="pt-BR"/>
        </w:rPr>
        <w:t>phó với bạo lực trên cơ sở giới./.</w:t>
      </w:r>
    </w:p>
    <w:sectPr w:rsidR="00F94531" w:rsidSect="00C93D0A">
      <w:pgSz w:w="11907" w:h="16840" w:code="9"/>
      <w:pgMar w:top="1134" w:right="1134" w:bottom="1134" w:left="1701" w:header="720"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35012"/>
    <w:multiLevelType w:val="hybridMultilevel"/>
    <w:tmpl w:val="FC5ACC9E"/>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5B54D8"/>
    <w:rsid w:val="000740D6"/>
    <w:rsid w:val="0007596B"/>
    <w:rsid w:val="000D2D6A"/>
    <w:rsid w:val="0013624F"/>
    <w:rsid w:val="00224891"/>
    <w:rsid w:val="0022585C"/>
    <w:rsid w:val="00250627"/>
    <w:rsid w:val="00292EE0"/>
    <w:rsid w:val="002B54FB"/>
    <w:rsid w:val="002E04F1"/>
    <w:rsid w:val="00425C76"/>
    <w:rsid w:val="004471C7"/>
    <w:rsid w:val="00472885"/>
    <w:rsid w:val="004A0A6F"/>
    <w:rsid w:val="004B2E04"/>
    <w:rsid w:val="0053162F"/>
    <w:rsid w:val="00543C1B"/>
    <w:rsid w:val="005B54D8"/>
    <w:rsid w:val="005E0546"/>
    <w:rsid w:val="00624956"/>
    <w:rsid w:val="00676CAB"/>
    <w:rsid w:val="006A1D4D"/>
    <w:rsid w:val="00781431"/>
    <w:rsid w:val="00812C05"/>
    <w:rsid w:val="00847898"/>
    <w:rsid w:val="008826A0"/>
    <w:rsid w:val="00935C67"/>
    <w:rsid w:val="00960A54"/>
    <w:rsid w:val="009A0A0F"/>
    <w:rsid w:val="00AA05A0"/>
    <w:rsid w:val="00AA07C6"/>
    <w:rsid w:val="00B75F18"/>
    <w:rsid w:val="00B87F9C"/>
    <w:rsid w:val="00BA0001"/>
    <w:rsid w:val="00C7022E"/>
    <w:rsid w:val="00C84DE4"/>
    <w:rsid w:val="00C8789D"/>
    <w:rsid w:val="00C93D0A"/>
    <w:rsid w:val="00D66063"/>
    <w:rsid w:val="00D72F94"/>
    <w:rsid w:val="00E50EB2"/>
    <w:rsid w:val="00F3671E"/>
    <w:rsid w:val="00F9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D8"/>
    <w:pPr>
      <w:spacing w:before="0" w:after="0"/>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D8"/>
    <w:pPr>
      <w:ind w:left="720"/>
      <w:contextualSpacing/>
    </w:pPr>
    <w:rPr>
      <w:rFonts w:ascii=".VnTime" w:hAnsi=".VnTime"/>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BCXB</dc:creator>
  <cp:lastModifiedBy>BCXB</cp:lastModifiedBy>
  <cp:revision>2</cp:revision>
  <dcterms:created xsi:type="dcterms:W3CDTF">2021-10-22T04:01:00Z</dcterms:created>
  <dcterms:modified xsi:type="dcterms:W3CDTF">2021-10-22T04:05:00Z</dcterms:modified>
</cp:coreProperties>
</file>