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0E" w:rsidRPr="0085452C" w:rsidRDefault="00096F0E" w:rsidP="00096F0E">
      <w:pPr>
        <w:tabs>
          <w:tab w:val="left" w:pos="3285"/>
        </w:tabs>
        <w:jc w:val="center"/>
        <w:rPr>
          <w:rFonts w:ascii="Times New Roman" w:hAnsi="Times New Roman" w:cs="Times New Roman"/>
          <w:b/>
          <w:sz w:val="28"/>
          <w:szCs w:val="28"/>
        </w:rPr>
      </w:pPr>
      <w:r w:rsidRPr="008A73F9">
        <w:rPr>
          <w:rFonts w:ascii="Times New Roman" w:hAnsi="Times New Roman" w:cs="Times New Roman"/>
          <w:b/>
          <w:sz w:val="28"/>
          <w:szCs w:val="28"/>
          <w:lang w:val="vi-VN"/>
        </w:rPr>
        <w:t xml:space="preserve">PHỤ LỤC </w:t>
      </w:r>
      <w:r w:rsidR="009737B4">
        <w:rPr>
          <w:rFonts w:ascii="Times New Roman" w:hAnsi="Times New Roman" w:cs="Times New Roman"/>
          <w:b/>
          <w:sz w:val="28"/>
          <w:szCs w:val="28"/>
        </w:rPr>
        <w:t>0</w:t>
      </w:r>
      <w:bookmarkStart w:id="0" w:name="_GoBack"/>
      <w:bookmarkEnd w:id="0"/>
      <w:r w:rsidR="0085452C">
        <w:rPr>
          <w:rFonts w:ascii="Times New Roman" w:hAnsi="Times New Roman" w:cs="Times New Roman"/>
          <w:b/>
          <w:sz w:val="28"/>
          <w:szCs w:val="28"/>
        </w:rPr>
        <w:t>2</w:t>
      </w:r>
    </w:p>
    <w:p w:rsidR="00096F0E" w:rsidRPr="008A73F9" w:rsidRDefault="0085452C" w:rsidP="00096F0E">
      <w:pPr>
        <w:widowControl w:val="0"/>
        <w:spacing w:line="264" w:lineRule="auto"/>
        <w:ind w:left="-284" w:right="-318"/>
        <w:jc w:val="center"/>
        <w:rPr>
          <w:rFonts w:ascii="Times New Roman" w:hAnsi="Times New Roman" w:cs="Times New Roman"/>
          <w:bCs/>
          <w:i/>
          <w:sz w:val="28"/>
          <w:szCs w:val="28"/>
          <w:lang w:val="vi-VN"/>
        </w:rPr>
      </w:pPr>
      <w:r w:rsidRPr="008A73F9">
        <w:rPr>
          <w:rFonts w:ascii="Times New Roman" w:hAnsi="Times New Roman" w:cs="Times New Roman"/>
          <w:bCs/>
          <w:i/>
          <w:sz w:val="28"/>
          <w:szCs w:val="28"/>
          <w:lang w:val="vi-VN"/>
        </w:rPr>
        <w:t xml:space="preserve"> </w:t>
      </w:r>
      <w:r w:rsidR="00096F0E" w:rsidRPr="008A73F9">
        <w:rPr>
          <w:rFonts w:ascii="Times New Roman" w:hAnsi="Times New Roman" w:cs="Times New Roman"/>
          <w:bCs/>
          <w:i/>
          <w:sz w:val="28"/>
          <w:szCs w:val="28"/>
          <w:lang w:val="vi-VN"/>
        </w:rPr>
        <w:t>(</w:t>
      </w:r>
      <w:r>
        <w:rPr>
          <w:rFonts w:ascii="Times New Roman" w:hAnsi="Times New Roman" w:cs="Times New Roman"/>
          <w:bCs/>
          <w:i/>
          <w:sz w:val="28"/>
          <w:szCs w:val="28"/>
        </w:rPr>
        <w:t>Ban hành k</w:t>
      </w:r>
      <w:r w:rsidR="00096F0E" w:rsidRPr="008A73F9">
        <w:rPr>
          <w:rFonts w:ascii="Times New Roman" w:hAnsi="Times New Roman" w:cs="Times New Roman"/>
          <w:bCs/>
          <w:i/>
          <w:sz w:val="28"/>
          <w:szCs w:val="28"/>
          <w:lang w:val="vi-VN"/>
        </w:rPr>
        <w:t xml:space="preserve">èm theo </w:t>
      </w:r>
      <w:r w:rsidR="00096F0E">
        <w:rPr>
          <w:rFonts w:ascii="Times New Roman" w:hAnsi="Times New Roman" w:cs="Times New Roman"/>
          <w:bCs/>
          <w:i/>
          <w:sz w:val="28"/>
          <w:szCs w:val="28"/>
          <w:lang w:val="en-GB"/>
        </w:rPr>
        <w:t xml:space="preserve">Thông tư số  </w:t>
      </w:r>
      <w:r w:rsidR="00096F0E" w:rsidRPr="008A73F9">
        <w:rPr>
          <w:rFonts w:ascii="Times New Roman" w:hAnsi="Times New Roman" w:cs="Times New Roman"/>
          <w:bCs/>
          <w:i/>
          <w:sz w:val="28"/>
          <w:szCs w:val="28"/>
          <w:lang w:val="vi-VN"/>
        </w:rPr>
        <w:t xml:space="preserve">          /BTTTT ngày     tháng       năm 2022 của </w:t>
      </w:r>
      <w:r w:rsidR="008F2A52">
        <w:rPr>
          <w:rFonts w:ascii="Times New Roman" w:hAnsi="Times New Roman" w:cs="Times New Roman"/>
          <w:bCs/>
          <w:i/>
          <w:sz w:val="28"/>
          <w:szCs w:val="28"/>
        </w:rPr>
        <w:t xml:space="preserve">               </w:t>
      </w:r>
      <w:r w:rsidR="00096F0E" w:rsidRPr="008A73F9">
        <w:rPr>
          <w:rFonts w:ascii="Times New Roman" w:hAnsi="Times New Roman" w:cs="Times New Roman"/>
          <w:bCs/>
          <w:i/>
          <w:sz w:val="28"/>
          <w:szCs w:val="28"/>
          <w:lang w:val="vi-VN"/>
        </w:rPr>
        <w:t>Bộ trưởng Bộ Thông tin và Truyền thông)</w:t>
      </w:r>
    </w:p>
    <w:p w:rsidR="0085452C" w:rsidRPr="0085452C" w:rsidRDefault="0085452C" w:rsidP="0085452C">
      <w:pPr>
        <w:widowControl w:val="0"/>
        <w:spacing w:after="0" w:line="264" w:lineRule="auto"/>
        <w:ind w:left="-284" w:right="-318" w:firstLine="993"/>
        <w:jc w:val="both"/>
        <w:rPr>
          <w:rFonts w:ascii="Times New Roman" w:hAnsi="Times New Roman" w:cs="Times New Roman"/>
          <w:bCs/>
          <w:spacing w:val="-10"/>
          <w:sz w:val="28"/>
          <w:szCs w:val="28"/>
          <w:lang w:val="vi-VN"/>
        </w:rPr>
      </w:pPr>
      <w:r w:rsidRPr="0085452C">
        <w:rPr>
          <w:rFonts w:ascii="Times New Roman" w:hAnsi="Times New Roman" w:cs="Times New Roman"/>
          <w:bCs/>
          <w:spacing w:val="-10"/>
          <w:sz w:val="28"/>
          <w:szCs w:val="28"/>
        </w:rPr>
        <w:t xml:space="preserve">I. </w:t>
      </w:r>
      <w:r w:rsidRPr="0085452C">
        <w:rPr>
          <w:rFonts w:ascii="Times New Roman" w:hAnsi="Times New Roman" w:cs="Times New Roman"/>
          <w:bCs/>
          <w:spacing w:val="-10"/>
          <w:sz w:val="28"/>
          <w:szCs w:val="28"/>
          <w:lang w:val="vi-VN"/>
        </w:rPr>
        <w:t>CẤU TRÚC NỀN TẢNG ĐỊA CHỈ SỐ VÀ NGUYÊN TẮC GÁN ĐỊA CHỈ SỐ</w:t>
      </w:r>
    </w:p>
    <w:p w:rsidR="00096F0E" w:rsidRPr="008A73F9" w:rsidRDefault="00096F0E" w:rsidP="0085452C">
      <w:pPr>
        <w:tabs>
          <w:tab w:val="left" w:leader="dot" w:pos="0"/>
        </w:tabs>
        <w:spacing w:after="0" w:line="264" w:lineRule="auto"/>
        <w:ind w:firstLine="709"/>
        <w:jc w:val="both"/>
        <w:rPr>
          <w:rFonts w:ascii="Times New Roman" w:eastAsia="Calibri" w:hAnsi="Times New Roman" w:cs="Times New Roman"/>
          <w:b/>
          <w:bCs/>
          <w:color w:val="000000"/>
          <w:sz w:val="28"/>
          <w:szCs w:val="28"/>
          <w:lang w:val="it-IT"/>
        </w:rPr>
      </w:pPr>
      <w:r w:rsidRPr="008A73F9">
        <w:rPr>
          <w:rFonts w:ascii="Times New Roman" w:eastAsia="Calibri" w:hAnsi="Times New Roman" w:cs="Times New Roman"/>
          <w:b/>
          <w:bCs/>
          <w:color w:val="000000"/>
          <w:sz w:val="28"/>
          <w:szCs w:val="28"/>
          <w:lang w:val="it-IT"/>
        </w:rPr>
        <w:t>1. Các khái niệm</w:t>
      </w:r>
    </w:p>
    <w:p w:rsidR="00096F0E" w:rsidRPr="008A73F9" w:rsidRDefault="00096F0E" w:rsidP="0085452C">
      <w:pPr>
        <w:tabs>
          <w:tab w:val="left" w:leader="dot" w:pos="0"/>
        </w:tabs>
        <w:spacing w:after="0" w:line="264" w:lineRule="auto"/>
        <w:ind w:firstLine="709"/>
        <w:jc w:val="both"/>
        <w:rPr>
          <w:rFonts w:ascii="Times New Roman" w:eastAsia="Calibri" w:hAnsi="Times New Roman" w:cs="Times New Roman"/>
          <w:color w:val="000000"/>
          <w:sz w:val="28"/>
          <w:szCs w:val="28"/>
          <w:lang w:val="it-IT"/>
        </w:rPr>
      </w:pPr>
      <w:r w:rsidRPr="008A73F9">
        <w:rPr>
          <w:rFonts w:ascii="Times New Roman" w:eastAsia="Calibri" w:hAnsi="Times New Roman" w:cs="Times New Roman"/>
          <w:color w:val="000000"/>
          <w:sz w:val="28"/>
          <w:szCs w:val="28"/>
          <w:lang w:val="it-IT"/>
        </w:rPr>
        <w:t>1.1. Địa chỉ số là tập hợp thông tin nhằm xác định vị trí, tọa độ của một địa danh hoặc một đối tượng bất kỳ gắn liền với đất (sau đây gọi chung là Đối tượng được gán địa chỉ số)</w:t>
      </w:r>
    </w:p>
    <w:p w:rsidR="00096F0E" w:rsidRPr="008A73F9" w:rsidRDefault="00096F0E" w:rsidP="0085452C">
      <w:pPr>
        <w:tabs>
          <w:tab w:val="left" w:leader="dot" w:pos="0"/>
        </w:tabs>
        <w:spacing w:after="0" w:line="264" w:lineRule="auto"/>
        <w:ind w:firstLine="709"/>
        <w:jc w:val="both"/>
        <w:rPr>
          <w:rFonts w:ascii="Times New Roman" w:eastAsia="Calibri" w:hAnsi="Times New Roman" w:cs="Times New Roman"/>
          <w:color w:val="000000"/>
          <w:sz w:val="28"/>
          <w:szCs w:val="28"/>
          <w:lang w:val="it-IT"/>
        </w:rPr>
      </w:pPr>
      <w:r w:rsidRPr="008A73F9">
        <w:rPr>
          <w:rFonts w:ascii="Times New Roman" w:eastAsia="Calibri" w:hAnsi="Times New Roman" w:cs="Times New Roman"/>
          <w:color w:val="000000"/>
          <w:sz w:val="28"/>
          <w:szCs w:val="28"/>
          <w:lang w:val="it-IT"/>
        </w:rPr>
        <w:t>1.2. Đối tượng được gán địa chỉ số (gọi tắt là đối tượng) là nhà ở, trụ sở, cơ sở sản xuất kinh doanh, công trình xây dựng, địa danh hoặc bất cứ cấu trúc vật lý gắn liền với đất nào cần xác định vị trí để phục vụ nhu cầu đa dạng của người dân, doanh nghiệp, nhà nước và toàn xã hội. Đối tượng gán địa chỉ số được phân loại trong phụ lục II kèm theo.</w:t>
      </w:r>
    </w:p>
    <w:p w:rsidR="00096F0E" w:rsidRPr="008A73F9" w:rsidRDefault="00096F0E" w:rsidP="0085452C">
      <w:pPr>
        <w:tabs>
          <w:tab w:val="left" w:leader="dot" w:pos="0"/>
        </w:tabs>
        <w:spacing w:after="0" w:line="264" w:lineRule="auto"/>
        <w:ind w:firstLine="709"/>
        <w:jc w:val="both"/>
        <w:rPr>
          <w:rFonts w:ascii="Times New Roman" w:eastAsia="Calibri" w:hAnsi="Times New Roman" w:cs="Times New Roman"/>
          <w:color w:val="000000"/>
          <w:sz w:val="28"/>
          <w:szCs w:val="28"/>
          <w:lang w:val="it-IT"/>
        </w:rPr>
      </w:pPr>
      <w:r w:rsidRPr="008A73F9">
        <w:rPr>
          <w:rFonts w:ascii="Times New Roman" w:eastAsia="Arial" w:hAnsi="Times New Roman" w:cs="Times New Roman"/>
          <w:sz w:val="28"/>
          <w:szCs w:val="28"/>
          <w:lang w:val="it-IT"/>
        </w:rPr>
        <w:t>1.3. Mã địa chỉ số được biểu diễn dưới dạng ký tự số,</w:t>
      </w:r>
      <w:r w:rsidRPr="008A73F9">
        <w:rPr>
          <w:rFonts w:ascii="Times New Roman" w:eastAsia="Arial" w:hAnsi="Times New Roman" w:cs="Times New Roman"/>
          <w:sz w:val="28"/>
          <w:szCs w:val="28"/>
          <w:lang w:val="vi-VN"/>
        </w:rPr>
        <w:t xml:space="preserve"> </w:t>
      </w:r>
      <w:r w:rsidRPr="008A73F9">
        <w:rPr>
          <w:rFonts w:ascii="Times New Roman" w:eastAsia="Arial" w:hAnsi="Times New Roman" w:cs="Times New Roman"/>
          <w:sz w:val="28"/>
          <w:szCs w:val="28"/>
          <w:lang w:val="it-IT"/>
        </w:rPr>
        <w:t>dễ nhớ, dễ sử dụng, đ</w:t>
      </w:r>
      <w:r w:rsidRPr="008A73F9">
        <w:rPr>
          <w:rFonts w:ascii="Times New Roman" w:hAnsi="Times New Roman" w:cs="Times New Roman"/>
          <w:sz w:val="28"/>
          <w:szCs w:val="28"/>
          <w:lang w:val="it-IT"/>
        </w:rPr>
        <w:t>ảm bảo tính duy nhất và có thể thay thế địa chỉ hành chính (nếu cần).</w:t>
      </w:r>
    </w:p>
    <w:p w:rsidR="00096F0E" w:rsidRPr="008A73F9" w:rsidRDefault="00096F0E" w:rsidP="0085452C">
      <w:pPr>
        <w:tabs>
          <w:tab w:val="left" w:leader="dot" w:pos="0"/>
        </w:tabs>
        <w:spacing w:after="0" w:line="264" w:lineRule="auto"/>
        <w:ind w:firstLine="709"/>
        <w:jc w:val="both"/>
        <w:rPr>
          <w:rFonts w:ascii="Times New Roman" w:eastAsia="Calibri" w:hAnsi="Times New Roman" w:cs="Times New Roman"/>
          <w:b/>
          <w:bCs/>
          <w:color w:val="000000"/>
          <w:sz w:val="28"/>
          <w:szCs w:val="28"/>
          <w:lang w:val="it-IT"/>
        </w:rPr>
      </w:pPr>
      <w:r w:rsidRPr="008A73F9">
        <w:rPr>
          <w:rFonts w:ascii="Times New Roman" w:eastAsia="Calibri" w:hAnsi="Times New Roman" w:cs="Times New Roman"/>
          <w:b/>
          <w:bCs/>
          <w:color w:val="000000"/>
          <w:sz w:val="28"/>
          <w:szCs w:val="28"/>
          <w:lang w:val="it-IT"/>
        </w:rPr>
        <w:t>2. Cấu trúc địa chỉ số</w:t>
      </w:r>
    </w:p>
    <w:p w:rsidR="00096F0E" w:rsidRPr="008A73F9" w:rsidRDefault="00096F0E" w:rsidP="0085452C">
      <w:pPr>
        <w:tabs>
          <w:tab w:val="left" w:leader="dot" w:pos="0"/>
        </w:tabs>
        <w:spacing w:after="0" w:line="264" w:lineRule="auto"/>
        <w:ind w:firstLine="709"/>
        <w:jc w:val="both"/>
        <w:rPr>
          <w:rFonts w:ascii="Times New Roman" w:eastAsia="Calibri" w:hAnsi="Times New Roman" w:cs="Times New Roman"/>
          <w:color w:val="000000"/>
          <w:sz w:val="28"/>
          <w:szCs w:val="28"/>
          <w:lang w:val="it-IT"/>
        </w:rPr>
      </w:pPr>
      <w:r w:rsidRPr="008A73F9">
        <w:rPr>
          <w:rFonts w:ascii="Times New Roman" w:eastAsia="Calibri" w:hAnsi="Times New Roman" w:cs="Times New Roman"/>
          <w:color w:val="000000"/>
          <w:sz w:val="28"/>
          <w:szCs w:val="28"/>
          <w:lang w:val="it-IT"/>
        </w:rPr>
        <w:t>Địa chỉ số bao gồm Mã địa chỉ số và các trường thông tin địa chỉ số</w:t>
      </w:r>
    </w:p>
    <w:p w:rsidR="00096F0E" w:rsidRPr="008A73F9" w:rsidRDefault="00096F0E" w:rsidP="0085452C">
      <w:pPr>
        <w:tabs>
          <w:tab w:val="left" w:leader="dot" w:pos="0"/>
        </w:tabs>
        <w:spacing w:after="0" w:line="264" w:lineRule="auto"/>
        <w:jc w:val="both"/>
        <w:rPr>
          <w:rFonts w:ascii="Times New Roman" w:eastAsia="Calibri" w:hAnsi="Times New Roman" w:cs="Times New Roman"/>
          <w:color w:val="000000"/>
          <w:sz w:val="28"/>
          <w:szCs w:val="28"/>
          <w:lang w:val="it-IT"/>
        </w:rPr>
      </w:pPr>
      <w:r w:rsidRPr="008A73F9">
        <w:rPr>
          <w:rFonts w:ascii="Times New Roman" w:eastAsia="Calibri" w:hAnsi="Times New Roman" w:cs="Times New Roman"/>
          <w:color w:val="000000"/>
          <w:sz w:val="28"/>
          <w:szCs w:val="28"/>
          <w:lang w:val="it-IT"/>
        </w:rPr>
        <w:tab/>
        <w:t>2.1. Mã địa chỉ số: gồm tập hợp 10 (mười) ký tự số, xác định đối tượng được gán địa chỉ số, cụ thể:</w:t>
      </w:r>
    </w:p>
    <w:p w:rsidR="00096F0E" w:rsidRPr="008A73F9" w:rsidRDefault="00096F0E" w:rsidP="0085452C">
      <w:pPr>
        <w:tabs>
          <w:tab w:val="left" w:leader="dot" w:pos="0"/>
        </w:tabs>
        <w:spacing w:after="0" w:line="264" w:lineRule="auto"/>
        <w:ind w:firstLine="709"/>
        <w:jc w:val="both"/>
        <w:rPr>
          <w:rFonts w:ascii="Times New Roman" w:eastAsia="Calibri" w:hAnsi="Times New Roman" w:cs="Times New Roman"/>
          <w:color w:val="000000"/>
          <w:sz w:val="28"/>
          <w:szCs w:val="28"/>
          <w:lang w:val="it-IT"/>
        </w:rPr>
      </w:pPr>
      <w:r w:rsidRPr="008A73F9">
        <w:rPr>
          <w:rFonts w:ascii="Times New Roman" w:eastAsia="Calibri" w:hAnsi="Times New Roman" w:cs="Times New Roman"/>
          <w:color w:val="000000"/>
          <w:sz w:val="28"/>
          <w:szCs w:val="28"/>
          <w:lang w:val="it-IT"/>
        </w:rPr>
        <w:t>- Năm (05) ký tự số đầu gọi là Mã khu vực, xác định đơn vị hành chính cấp phường, xã và đơn vị hành chính tương đương.</w:t>
      </w:r>
    </w:p>
    <w:p w:rsidR="00096F0E" w:rsidRPr="008A73F9" w:rsidRDefault="00096F0E" w:rsidP="0085452C">
      <w:pPr>
        <w:tabs>
          <w:tab w:val="left" w:leader="dot" w:pos="0"/>
        </w:tabs>
        <w:spacing w:after="0" w:line="264" w:lineRule="auto"/>
        <w:ind w:firstLine="709"/>
        <w:jc w:val="both"/>
        <w:rPr>
          <w:rFonts w:ascii="Times New Roman" w:eastAsia="Calibri" w:hAnsi="Times New Roman" w:cs="Times New Roman"/>
          <w:color w:val="000000"/>
          <w:sz w:val="28"/>
          <w:szCs w:val="28"/>
          <w:lang w:val="it-IT"/>
        </w:rPr>
      </w:pPr>
      <w:r w:rsidRPr="008A73F9">
        <w:rPr>
          <w:rFonts w:ascii="Times New Roman" w:eastAsia="Calibri" w:hAnsi="Times New Roman" w:cs="Times New Roman"/>
          <w:color w:val="000000"/>
          <w:sz w:val="28"/>
          <w:szCs w:val="28"/>
          <w:lang w:val="it-IT"/>
        </w:rPr>
        <w:t>- Năm (05) ký tự số tiếp theo gọi là Mã mở rộng, được gán ngẫu nhiên đến từng Đối tượng cụ thể.</w:t>
      </w:r>
    </w:p>
    <w:p w:rsidR="00096F0E" w:rsidRPr="008A73F9" w:rsidRDefault="00096F0E" w:rsidP="0085452C">
      <w:pPr>
        <w:tabs>
          <w:tab w:val="left" w:leader="dot" w:pos="0"/>
        </w:tabs>
        <w:spacing w:after="0" w:line="264" w:lineRule="auto"/>
        <w:ind w:firstLine="709"/>
        <w:jc w:val="both"/>
        <w:rPr>
          <w:rFonts w:ascii="Times New Roman" w:eastAsia="Calibri" w:hAnsi="Times New Roman" w:cs="Times New Roman"/>
          <w:color w:val="000000"/>
          <w:sz w:val="28"/>
          <w:szCs w:val="28"/>
          <w:lang w:val="it-IT"/>
        </w:rPr>
      </w:pPr>
      <w:r w:rsidRPr="008A73F9">
        <w:rPr>
          <w:rFonts w:ascii="Times New Roman" w:eastAsia="Calibri" w:hAnsi="Times New Roman" w:cs="Times New Roman"/>
          <w:color w:val="000000"/>
          <w:sz w:val="28"/>
          <w:szCs w:val="28"/>
          <w:lang w:val="it-IT"/>
        </w:rPr>
        <w:t>Cấu trúc Mã địa chỉ số thể hiện trong hình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09"/>
        <w:gridCol w:w="709"/>
        <w:gridCol w:w="709"/>
        <w:gridCol w:w="709"/>
        <w:gridCol w:w="709"/>
        <w:gridCol w:w="709"/>
        <w:gridCol w:w="710"/>
        <w:gridCol w:w="710"/>
        <w:gridCol w:w="729"/>
      </w:tblGrid>
      <w:tr w:rsidR="00096F0E" w:rsidRPr="008A73F9" w:rsidTr="00090D75">
        <w:trPr>
          <w:jc w:val="center"/>
        </w:trPr>
        <w:tc>
          <w:tcPr>
            <w:tcW w:w="7113" w:type="dxa"/>
            <w:gridSpan w:val="10"/>
            <w:tcBorders>
              <w:top w:val="nil"/>
              <w:left w:val="nil"/>
              <w:bottom w:val="single" w:sz="4" w:space="0" w:color="auto"/>
              <w:right w:val="nil"/>
            </w:tcBorders>
            <w:shd w:val="clear" w:color="auto" w:fill="auto"/>
          </w:tcPr>
          <w:p w:rsidR="00096F0E" w:rsidRPr="008A73F9" w:rsidRDefault="00096F0E" w:rsidP="00090D75">
            <w:pPr>
              <w:spacing w:before="60" w:after="60" w:line="264" w:lineRule="auto"/>
              <w:jc w:val="center"/>
              <w:rPr>
                <w:rFonts w:ascii="Times New Roman" w:hAnsi="Times New Roman" w:cs="Times New Roman"/>
                <w:b/>
                <w:bCs/>
                <w:spacing w:val="-4"/>
                <w:sz w:val="28"/>
                <w:szCs w:val="28"/>
                <w:lang w:val="vi-VN" w:eastAsia="ar-SA"/>
              </w:rPr>
            </w:pPr>
            <w:r w:rsidRPr="008A73F9">
              <w:rPr>
                <w:rFonts w:ascii="Times New Roman" w:hAnsi="Times New Roman" w:cs="Times New Roman"/>
                <w:b/>
                <w:bCs/>
                <w:spacing w:val="-4"/>
                <w:sz w:val="28"/>
                <w:szCs w:val="28"/>
                <w:lang w:val="it-IT" w:eastAsia="ar-SA"/>
              </w:rPr>
              <w:t>Cấu</w:t>
            </w:r>
            <w:r w:rsidRPr="008A73F9">
              <w:rPr>
                <w:rFonts w:ascii="Times New Roman" w:hAnsi="Times New Roman" w:cs="Times New Roman"/>
                <w:b/>
                <w:bCs/>
                <w:spacing w:val="-4"/>
                <w:sz w:val="28"/>
                <w:szCs w:val="28"/>
                <w:lang w:val="vi-VN" w:eastAsia="ar-SA"/>
              </w:rPr>
              <w:t xml:space="preserve"> trúc địa chỉ số</w:t>
            </w:r>
          </w:p>
        </w:tc>
      </w:tr>
      <w:tr w:rsidR="00096F0E" w:rsidRPr="008A73F9" w:rsidTr="00090D75">
        <w:trPr>
          <w:jc w:val="center"/>
        </w:trPr>
        <w:tc>
          <w:tcPr>
            <w:tcW w:w="710" w:type="dxa"/>
            <w:tcBorders>
              <w:top w:val="single" w:sz="4" w:space="0" w:color="auto"/>
            </w:tcBorders>
            <w:shd w:val="clear" w:color="auto" w:fill="auto"/>
          </w:tcPr>
          <w:p w:rsidR="00096F0E" w:rsidRPr="008A73F9" w:rsidRDefault="00096F0E" w:rsidP="00090D75">
            <w:pPr>
              <w:spacing w:before="60" w:after="60" w:line="264" w:lineRule="auto"/>
              <w:jc w:val="center"/>
              <w:rPr>
                <w:rFonts w:ascii="Times New Roman" w:hAnsi="Times New Roman" w:cs="Times New Roman"/>
                <w:spacing w:val="-4"/>
                <w:sz w:val="28"/>
                <w:szCs w:val="28"/>
                <w:lang w:eastAsia="ar-SA"/>
              </w:rPr>
            </w:pPr>
            <w:r w:rsidRPr="008A73F9">
              <w:rPr>
                <w:rFonts w:ascii="Times New Roman" w:hAnsi="Times New Roman" w:cs="Times New Roman"/>
                <w:spacing w:val="-4"/>
                <w:sz w:val="28"/>
                <w:szCs w:val="28"/>
                <w:lang w:eastAsia="ar-SA"/>
              </w:rPr>
              <w:t>1</w:t>
            </w:r>
          </w:p>
        </w:tc>
        <w:tc>
          <w:tcPr>
            <w:tcW w:w="709" w:type="dxa"/>
            <w:tcBorders>
              <w:top w:val="single" w:sz="4" w:space="0" w:color="auto"/>
            </w:tcBorders>
            <w:shd w:val="clear" w:color="auto" w:fill="auto"/>
          </w:tcPr>
          <w:p w:rsidR="00096F0E" w:rsidRPr="008A73F9" w:rsidRDefault="00096F0E" w:rsidP="00090D75">
            <w:pPr>
              <w:spacing w:before="60" w:after="60" w:line="264" w:lineRule="auto"/>
              <w:jc w:val="center"/>
              <w:rPr>
                <w:rFonts w:ascii="Times New Roman" w:hAnsi="Times New Roman" w:cs="Times New Roman"/>
                <w:spacing w:val="-4"/>
                <w:sz w:val="28"/>
                <w:szCs w:val="28"/>
                <w:lang w:eastAsia="ar-SA"/>
              </w:rPr>
            </w:pPr>
            <w:r w:rsidRPr="008A73F9">
              <w:rPr>
                <w:rFonts w:ascii="Times New Roman" w:hAnsi="Times New Roman" w:cs="Times New Roman"/>
                <w:spacing w:val="-4"/>
                <w:sz w:val="28"/>
                <w:szCs w:val="28"/>
                <w:lang w:eastAsia="ar-SA"/>
              </w:rPr>
              <w:t>2</w:t>
            </w:r>
          </w:p>
        </w:tc>
        <w:tc>
          <w:tcPr>
            <w:tcW w:w="709" w:type="dxa"/>
            <w:tcBorders>
              <w:top w:val="single" w:sz="4" w:space="0" w:color="auto"/>
            </w:tcBorders>
            <w:shd w:val="clear" w:color="auto" w:fill="auto"/>
          </w:tcPr>
          <w:p w:rsidR="00096F0E" w:rsidRPr="008A73F9" w:rsidRDefault="00096F0E" w:rsidP="00090D75">
            <w:pPr>
              <w:spacing w:before="60" w:after="60" w:line="264" w:lineRule="auto"/>
              <w:jc w:val="center"/>
              <w:rPr>
                <w:rFonts w:ascii="Times New Roman" w:hAnsi="Times New Roman" w:cs="Times New Roman"/>
                <w:spacing w:val="-4"/>
                <w:sz w:val="28"/>
                <w:szCs w:val="28"/>
                <w:lang w:eastAsia="ar-SA"/>
              </w:rPr>
            </w:pPr>
            <w:r w:rsidRPr="008A73F9">
              <w:rPr>
                <w:rFonts w:ascii="Times New Roman" w:hAnsi="Times New Roman" w:cs="Times New Roman"/>
                <w:spacing w:val="-4"/>
                <w:sz w:val="28"/>
                <w:szCs w:val="28"/>
                <w:lang w:eastAsia="ar-SA"/>
              </w:rPr>
              <w:t>3</w:t>
            </w:r>
          </w:p>
        </w:tc>
        <w:tc>
          <w:tcPr>
            <w:tcW w:w="709" w:type="dxa"/>
            <w:tcBorders>
              <w:top w:val="single" w:sz="4" w:space="0" w:color="auto"/>
            </w:tcBorders>
            <w:shd w:val="clear" w:color="auto" w:fill="auto"/>
          </w:tcPr>
          <w:p w:rsidR="00096F0E" w:rsidRPr="008A73F9" w:rsidRDefault="00096F0E" w:rsidP="00090D75">
            <w:pPr>
              <w:spacing w:before="60" w:after="60" w:line="264" w:lineRule="auto"/>
              <w:jc w:val="center"/>
              <w:rPr>
                <w:rFonts w:ascii="Times New Roman" w:hAnsi="Times New Roman" w:cs="Times New Roman"/>
                <w:spacing w:val="-4"/>
                <w:sz w:val="28"/>
                <w:szCs w:val="28"/>
                <w:lang w:eastAsia="ar-SA"/>
              </w:rPr>
            </w:pPr>
            <w:r w:rsidRPr="008A73F9">
              <w:rPr>
                <w:rFonts w:ascii="Times New Roman" w:hAnsi="Times New Roman" w:cs="Times New Roman"/>
                <w:spacing w:val="-4"/>
                <w:sz w:val="28"/>
                <w:szCs w:val="28"/>
                <w:lang w:eastAsia="ar-SA"/>
              </w:rPr>
              <w:t>4</w:t>
            </w:r>
          </w:p>
        </w:tc>
        <w:tc>
          <w:tcPr>
            <w:tcW w:w="709" w:type="dxa"/>
            <w:tcBorders>
              <w:top w:val="single" w:sz="4" w:space="0" w:color="auto"/>
            </w:tcBorders>
            <w:shd w:val="clear" w:color="auto" w:fill="auto"/>
          </w:tcPr>
          <w:p w:rsidR="00096F0E" w:rsidRPr="008A73F9" w:rsidRDefault="00096F0E" w:rsidP="00090D75">
            <w:pPr>
              <w:spacing w:before="60" w:after="60" w:line="264" w:lineRule="auto"/>
              <w:jc w:val="center"/>
              <w:rPr>
                <w:rFonts w:ascii="Times New Roman" w:hAnsi="Times New Roman" w:cs="Times New Roman"/>
                <w:spacing w:val="-4"/>
                <w:sz w:val="28"/>
                <w:szCs w:val="28"/>
                <w:lang w:eastAsia="ar-SA"/>
              </w:rPr>
            </w:pPr>
            <w:r w:rsidRPr="008A73F9">
              <w:rPr>
                <w:rFonts w:ascii="Times New Roman" w:hAnsi="Times New Roman" w:cs="Times New Roman"/>
                <w:spacing w:val="-4"/>
                <w:sz w:val="28"/>
                <w:szCs w:val="28"/>
                <w:lang w:eastAsia="ar-SA"/>
              </w:rPr>
              <w:t>5</w:t>
            </w:r>
          </w:p>
        </w:tc>
        <w:tc>
          <w:tcPr>
            <w:tcW w:w="709" w:type="dxa"/>
            <w:tcBorders>
              <w:top w:val="single" w:sz="4" w:space="0" w:color="auto"/>
            </w:tcBorders>
            <w:shd w:val="clear" w:color="auto" w:fill="auto"/>
          </w:tcPr>
          <w:p w:rsidR="00096F0E" w:rsidRPr="008A73F9" w:rsidRDefault="00096F0E" w:rsidP="00090D75">
            <w:pPr>
              <w:spacing w:before="60" w:after="60" w:line="264" w:lineRule="auto"/>
              <w:jc w:val="center"/>
              <w:rPr>
                <w:rFonts w:ascii="Times New Roman" w:hAnsi="Times New Roman" w:cs="Times New Roman"/>
                <w:spacing w:val="-4"/>
                <w:sz w:val="28"/>
                <w:szCs w:val="28"/>
                <w:lang w:eastAsia="ar-SA"/>
              </w:rPr>
            </w:pPr>
            <w:r w:rsidRPr="008A73F9">
              <w:rPr>
                <w:rFonts w:ascii="Times New Roman" w:hAnsi="Times New Roman" w:cs="Times New Roman"/>
                <w:spacing w:val="-4"/>
                <w:sz w:val="28"/>
                <w:szCs w:val="28"/>
                <w:lang w:eastAsia="ar-SA"/>
              </w:rPr>
              <w:t>6</w:t>
            </w:r>
          </w:p>
        </w:tc>
        <w:tc>
          <w:tcPr>
            <w:tcW w:w="709" w:type="dxa"/>
            <w:tcBorders>
              <w:top w:val="single" w:sz="4" w:space="0" w:color="auto"/>
            </w:tcBorders>
            <w:shd w:val="clear" w:color="auto" w:fill="auto"/>
          </w:tcPr>
          <w:p w:rsidR="00096F0E" w:rsidRPr="008A73F9" w:rsidRDefault="00096F0E" w:rsidP="00090D75">
            <w:pPr>
              <w:spacing w:before="60" w:after="60" w:line="264" w:lineRule="auto"/>
              <w:jc w:val="center"/>
              <w:rPr>
                <w:rFonts w:ascii="Times New Roman" w:hAnsi="Times New Roman" w:cs="Times New Roman"/>
                <w:spacing w:val="-4"/>
                <w:sz w:val="28"/>
                <w:szCs w:val="28"/>
                <w:lang w:eastAsia="ar-SA"/>
              </w:rPr>
            </w:pPr>
            <w:r w:rsidRPr="008A73F9">
              <w:rPr>
                <w:rFonts w:ascii="Times New Roman" w:hAnsi="Times New Roman" w:cs="Times New Roman"/>
                <w:spacing w:val="-4"/>
                <w:sz w:val="28"/>
                <w:szCs w:val="28"/>
                <w:lang w:eastAsia="ar-SA"/>
              </w:rPr>
              <w:t>7</w:t>
            </w:r>
          </w:p>
        </w:tc>
        <w:tc>
          <w:tcPr>
            <w:tcW w:w="710" w:type="dxa"/>
            <w:tcBorders>
              <w:top w:val="single" w:sz="4" w:space="0" w:color="auto"/>
            </w:tcBorders>
            <w:shd w:val="clear" w:color="auto" w:fill="auto"/>
          </w:tcPr>
          <w:p w:rsidR="00096F0E" w:rsidRPr="008A73F9" w:rsidRDefault="00096F0E" w:rsidP="00090D75">
            <w:pPr>
              <w:spacing w:before="60" w:after="60" w:line="264" w:lineRule="auto"/>
              <w:jc w:val="center"/>
              <w:rPr>
                <w:rFonts w:ascii="Times New Roman" w:hAnsi="Times New Roman" w:cs="Times New Roman"/>
                <w:spacing w:val="-4"/>
                <w:sz w:val="28"/>
                <w:szCs w:val="28"/>
                <w:lang w:eastAsia="ar-SA"/>
              </w:rPr>
            </w:pPr>
            <w:r w:rsidRPr="008A73F9">
              <w:rPr>
                <w:rFonts w:ascii="Times New Roman" w:hAnsi="Times New Roman" w:cs="Times New Roman"/>
                <w:spacing w:val="-4"/>
                <w:sz w:val="28"/>
                <w:szCs w:val="28"/>
                <w:lang w:eastAsia="ar-SA"/>
              </w:rPr>
              <w:t>8</w:t>
            </w:r>
          </w:p>
        </w:tc>
        <w:tc>
          <w:tcPr>
            <w:tcW w:w="710" w:type="dxa"/>
            <w:tcBorders>
              <w:top w:val="single" w:sz="4" w:space="0" w:color="auto"/>
            </w:tcBorders>
            <w:shd w:val="clear" w:color="auto" w:fill="auto"/>
          </w:tcPr>
          <w:p w:rsidR="00096F0E" w:rsidRPr="008A73F9" w:rsidRDefault="00096F0E" w:rsidP="00090D75">
            <w:pPr>
              <w:spacing w:before="60" w:after="60" w:line="264" w:lineRule="auto"/>
              <w:jc w:val="center"/>
              <w:rPr>
                <w:rFonts w:ascii="Times New Roman" w:hAnsi="Times New Roman" w:cs="Times New Roman"/>
                <w:spacing w:val="-4"/>
                <w:sz w:val="28"/>
                <w:szCs w:val="28"/>
                <w:lang w:eastAsia="ar-SA"/>
              </w:rPr>
            </w:pPr>
            <w:r w:rsidRPr="008A73F9">
              <w:rPr>
                <w:rFonts w:ascii="Times New Roman" w:hAnsi="Times New Roman" w:cs="Times New Roman"/>
                <w:spacing w:val="-4"/>
                <w:sz w:val="28"/>
                <w:szCs w:val="28"/>
                <w:lang w:eastAsia="ar-SA"/>
              </w:rPr>
              <w:t>9</w:t>
            </w:r>
          </w:p>
        </w:tc>
        <w:tc>
          <w:tcPr>
            <w:tcW w:w="729" w:type="dxa"/>
            <w:tcBorders>
              <w:top w:val="single" w:sz="4" w:space="0" w:color="auto"/>
            </w:tcBorders>
            <w:shd w:val="clear" w:color="auto" w:fill="auto"/>
          </w:tcPr>
          <w:p w:rsidR="00096F0E" w:rsidRPr="008A73F9" w:rsidRDefault="00096F0E" w:rsidP="00090D75">
            <w:pPr>
              <w:spacing w:before="60" w:after="60" w:line="264" w:lineRule="auto"/>
              <w:jc w:val="center"/>
              <w:rPr>
                <w:rFonts w:ascii="Times New Roman" w:hAnsi="Times New Roman" w:cs="Times New Roman"/>
                <w:spacing w:val="-4"/>
                <w:sz w:val="28"/>
                <w:szCs w:val="28"/>
                <w:lang w:eastAsia="ar-SA"/>
              </w:rPr>
            </w:pPr>
            <w:r w:rsidRPr="008A73F9">
              <w:rPr>
                <w:rFonts w:ascii="Times New Roman" w:hAnsi="Times New Roman" w:cs="Times New Roman"/>
                <w:spacing w:val="-4"/>
                <w:sz w:val="28"/>
                <w:szCs w:val="28"/>
                <w:lang w:eastAsia="ar-SA"/>
              </w:rPr>
              <w:t>10</w:t>
            </w:r>
          </w:p>
        </w:tc>
      </w:tr>
    </w:tbl>
    <w:p w:rsidR="00096F0E" w:rsidRPr="008A73F9" w:rsidRDefault="00096F0E" w:rsidP="00096F0E">
      <w:pPr>
        <w:spacing w:before="60" w:after="60" w:line="264" w:lineRule="auto"/>
        <w:ind w:firstLine="567"/>
        <w:jc w:val="both"/>
        <w:rPr>
          <w:rFonts w:ascii="Times New Roman" w:hAnsi="Times New Roman" w:cs="Times New Roman"/>
          <w:spacing w:val="-4"/>
          <w:sz w:val="28"/>
          <w:szCs w:val="28"/>
          <w:lang w:eastAsia="ar-SA"/>
        </w:rPr>
      </w:pPr>
      <w:r w:rsidRPr="008A73F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1B35D32" wp14:editId="590AEE5A">
                <wp:simplePos x="0" y="0"/>
                <wp:positionH relativeFrom="column">
                  <wp:posOffset>3901440</wp:posOffset>
                </wp:positionH>
                <wp:positionV relativeFrom="paragraph">
                  <wp:posOffset>-951865</wp:posOffset>
                </wp:positionV>
                <wp:extent cx="198755" cy="2186940"/>
                <wp:effectExtent l="0" t="3492" r="26352" b="26353"/>
                <wp:wrapNone/>
                <wp:docPr id="768" name="Left Brace 7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rot="16200000">
                          <a:off x="0" y="0"/>
                          <a:ext cx="198755" cy="2186940"/>
                        </a:xfrm>
                        <a:prstGeom prst="leftBrace">
                          <a:avLst>
                            <a:gd name="adj1" fmla="val 113121"/>
                            <a:gd name="adj2" fmla="val 50046"/>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3640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68" o:spid="_x0000_s1026" type="#_x0000_t87" style="position:absolute;margin-left:307.2pt;margin-top:-74.95pt;width:15.65pt;height:172.2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" adj="2221,10810">
                <v:path arrowok="f"/>
                <o:lock v:ext="edit" aspectratio="t" verticies="t" text="t" shapetype="t"/>
              </v:shape>
            </w:pict>
          </mc:Fallback>
        </mc:AlternateContent>
      </w:r>
      <w:r w:rsidRPr="008A73F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366CC77" wp14:editId="69BEAC92">
                <wp:simplePos x="0" y="0"/>
                <wp:positionH relativeFrom="column">
                  <wp:posOffset>1666240</wp:posOffset>
                </wp:positionH>
                <wp:positionV relativeFrom="paragraph">
                  <wp:posOffset>-956310</wp:posOffset>
                </wp:positionV>
                <wp:extent cx="198755" cy="2186940"/>
                <wp:effectExtent l="0" t="3492" r="26352" b="26353"/>
                <wp:wrapNone/>
                <wp:docPr id="767" name="Left Brace 7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rot="16200000">
                          <a:off x="0" y="0"/>
                          <a:ext cx="198755" cy="2186940"/>
                        </a:xfrm>
                        <a:prstGeom prst="leftBrace">
                          <a:avLst>
                            <a:gd name="adj1" fmla="val 113121"/>
                            <a:gd name="adj2" fmla="val 50046"/>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37B52" id="Left Brace 767" o:spid="_x0000_s1026" type="#_x0000_t87" style="position:absolute;margin-left:131.2pt;margin-top:-75.3pt;width:15.65pt;height:172.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" adj="2221,10810">
                <v:path arrowok="f"/>
                <o:lock v:ext="edit" aspectratio="t" verticies="t" text="t" shapetype="t"/>
              </v:shape>
            </w:pict>
          </mc:Fallback>
        </mc:AlternateContent>
      </w:r>
    </w:p>
    <w:tbl>
      <w:tblPr>
        <w:tblW w:w="0" w:type="auto"/>
        <w:jc w:val="center"/>
        <w:tblLook w:val="04A0" w:firstRow="1" w:lastRow="0" w:firstColumn="1" w:lastColumn="0" w:noHBand="0" w:noVBand="1"/>
      </w:tblPr>
      <w:tblGrid>
        <w:gridCol w:w="3546"/>
        <w:gridCol w:w="3567"/>
      </w:tblGrid>
      <w:tr w:rsidR="00096F0E" w:rsidRPr="008A73F9" w:rsidTr="00090D75">
        <w:trPr>
          <w:jc w:val="center"/>
        </w:trPr>
        <w:tc>
          <w:tcPr>
            <w:tcW w:w="3546" w:type="dxa"/>
            <w:shd w:val="clear" w:color="auto" w:fill="auto"/>
          </w:tcPr>
          <w:p w:rsidR="00096F0E" w:rsidRPr="008A73F9" w:rsidRDefault="00096F0E" w:rsidP="00090D75">
            <w:pPr>
              <w:spacing w:before="60" w:after="60" w:line="264" w:lineRule="auto"/>
              <w:jc w:val="center"/>
              <w:rPr>
                <w:rFonts w:ascii="Times New Roman" w:hAnsi="Times New Roman" w:cs="Times New Roman"/>
                <w:b/>
                <w:bCs/>
                <w:i/>
                <w:iCs/>
                <w:spacing w:val="-4"/>
                <w:sz w:val="28"/>
                <w:szCs w:val="28"/>
                <w:lang w:val="vi-VN" w:eastAsia="ar-SA"/>
              </w:rPr>
            </w:pPr>
            <w:r w:rsidRPr="008A73F9">
              <w:rPr>
                <w:rFonts w:ascii="Times New Roman" w:hAnsi="Times New Roman" w:cs="Times New Roman"/>
                <w:b/>
                <w:bCs/>
                <w:i/>
                <w:iCs/>
                <w:spacing w:val="-4"/>
                <w:sz w:val="28"/>
                <w:szCs w:val="28"/>
                <w:lang w:eastAsia="ar-SA"/>
              </w:rPr>
              <w:t>Mã</w:t>
            </w:r>
            <w:r w:rsidRPr="008A73F9">
              <w:rPr>
                <w:rFonts w:ascii="Times New Roman" w:hAnsi="Times New Roman" w:cs="Times New Roman"/>
                <w:b/>
                <w:bCs/>
                <w:i/>
                <w:iCs/>
                <w:spacing w:val="-4"/>
                <w:sz w:val="28"/>
                <w:szCs w:val="28"/>
                <w:lang w:val="vi-VN" w:eastAsia="ar-SA"/>
              </w:rPr>
              <w:t xml:space="preserve"> khu vực</w:t>
            </w:r>
          </w:p>
          <w:p w:rsidR="00096F0E" w:rsidRPr="008A73F9" w:rsidRDefault="00096F0E" w:rsidP="00090D75">
            <w:pPr>
              <w:spacing w:before="60" w:after="60" w:line="264" w:lineRule="auto"/>
              <w:jc w:val="center"/>
              <w:rPr>
                <w:rFonts w:ascii="Times New Roman" w:hAnsi="Times New Roman" w:cs="Times New Roman"/>
                <w:i/>
                <w:iCs/>
                <w:spacing w:val="-4"/>
                <w:sz w:val="28"/>
                <w:szCs w:val="28"/>
                <w:lang w:val="vi-VN" w:eastAsia="ar-SA"/>
              </w:rPr>
            </w:pPr>
            <w:r w:rsidRPr="008A73F9">
              <w:rPr>
                <w:rFonts w:ascii="Times New Roman" w:hAnsi="Times New Roman" w:cs="Times New Roman"/>
                <w:i/>
                <w:iCs/>
                <w:spacing w:val="-4"/>
                <w:sz w:val="28"/>
                <w:szCs w:val="28"/>
                <w:lang w:val="vi-VN" w:eastAsia="ar-SA"/>
              </w:rPr>
              <w:t xml:space="preserve">(tổ hợp 0-9, </w:t>
            </w:r>
            <w:r w:rsidRPr="008A73F9">
              <w:rPr>
                <w:rFonts w:ascii="Times New Roman" w:hAnsi="Times New Roman" w:cs="Times New Roman"/>
                <w:i/>
                <w:iCs/>
                <w:spacing w:val="-4"/>
                <w:sz w:val="28"/>
                <w:szCs w:val="28"/>
                <w:lang w:val="en-GB" w:eastAsia="ar-SA"/>
              </w:rPr>
              <w:t>gán đến đơn vị hành chính cấp xã</w:t>
            </w:r>
            <w:r w:rsidRPr="008A73F9">
              <w:rPr>
                <w:rFonts w:ascii="Times New Roman" w:hAnsi="Times New Roman" w:cs="Times New Roman"/>
                <w:i/>
                <w:iCs/>
                <w:spacing w:val="-4"/>
                <w:sz w:val="28"/>
                <w:szCs w:val="28"/>
                <w:lang w:val="vi-VN" w:eastAsia="ar-SA"/>
              </w:rPr>
              <w:t>)</w:t>
            </w:r>
          </w:p>
        </w:tc>
        <w:tc>
          <w:tcPr>
            <w:tcW w:w="3567" w:type="dxa"/>
            <w:shd w:val="clear" w:color="auto" w:fill="auto"/>
          </w:tcPr>
          <w:p w:rsidR="00096F0E" w:rsidRPr="008A73F9" w:rsidRDefault="00096F0E" w:rsidP="00090D75">
            <w:pPr>
              <w:spacing w:before="60" w:after="60" w:line="264" w:lineRule="auto"/>
              <w:jc w:val="center"/>
              <w:rPr>
                <w:rFonts w:ascii="Times New Roman" w:hAnsi="Times New Roman" w:cs="Times New Roman"/>
                <w:b/>
                <w:bCs/>
                <w:i/>
                <w:iCs/>
                <w:spacing w:val="-4"/>
                <w:sz w:val="28"/>
                <w:szCs w:val="28"/>
                <w:lang w:val="vi-VN" w:eastAsia="ar-SA"/>
              </w:rPr>
            </w:pPr>
            <w:r w:rsidRPr="008A73F9">
              <w:rPr>
                <w:rFonts w:ascii="Times New Roman" w:hAnsi="Times New Roman" w:cs="Times New Roman"/>
                <w:b/>
                <w:bCs/>
                <w:i/>
                <w:iCs/>
                <w:spacing w:val="-4"/>
                <w:sz w:val="28"/>
                <w:szCs w:val="28"/>
                <w:lang w:val="vi-VN" w:eastAsia="ar-SA"/>
              </w:rPr>
              <w:t>Mã mở rộng</w:t>
            </w:r>
          </w:p>
          <w:p w:rsidR="00096F0E" w:rsidRPr="008A73F9" w:rsidRDefault="00096F0E" w:rsidP="00090D75">
            <w:pPr>
              <w:spacing w:before="60" w:after="60" w:line="264" w:lineRule="auto"/>
              <w:jc w:val="center"/>
              <w:rPr>
                <w:rFonts w:ascii="Times New Roman" w:hAnsi="Times New Roman" w:cs="Times New Roman"/>
                <w:i/>
                <w:iCs/>
                <w:spacing w:val="-4"/>
                <w:sz w:val="28"/>
                <w:szCs w:val="28"/>
                <w:lang w:val="vi-VN" w:eastAsia="ar-SA"/>
              </w:rPr>
            </w:pPr>
            <w:r w:rsidRPr="008A73F9">
              <w:rPr>
                <w:rFonts w:ascii="Times New Roman" w:hAnsi="Times New Roman" w:cs="Times New Roman"/>
                <w:i/>
                <w:iCs/>
                <w:spacing w:val="-4"/>
                <w:sz w:val="28"/>
                <w:szCs w:val="28"/>
                <w:lang w:val="vi-VN" w:eastAsia="ar-SA"/>
              </w:rPr>
              <w:t>(tổ hợp 0-9, gắn ngẫu nhiên tới từng địa chỉ vật lý cụ thể trong phạm vi khu vực)</w:t>
            </w:r>
          </w:p>
        </w:tc>
      </w:tr>
      <w:tr w:rsidR="00096F0E" w:rsidRPr="008A73F9" w:rsidTr="00090D75">
        <w:trPr>
          <w:jc w:val="center"/>
        </w:trPr>
        <w:tc>
          <w:tcPr>
            <w:tcW w:w="3546" w:type="dxa"/>
            <w:shd w:val="clear" w:color="auto" w:fill="auto"/>
          </w:tcPr>
          <w:p w:rsidR="00096F0E" w:rsidRPr="008A73F9" w:rsidRDefault="00096F0E" w:rsidP="00090D75">
            <w:pPr>
              <w:spacing w:before="60" w:after="60" w:line="264" w:lineRule="auto"/>
              <w:jc w:val="center"/>
              <w:rPr>
                <w:rFonts w:ascii="Times New Roman" w:hAnsi="Times New Roman" w:cs="Times New Roman"/>
                <w:spacing w:val="-4"/>
                <w:sz w:val="28"/>
                <w:szCs w:val="28"/>
                <w:lang w:val="vi-VN" w:eastAsia="ar-SA"/>
              </w:rPr>
            </w:pPr>
            <w:r w:rsidRPr="008A73F9">
              <w:rPr>
                <w:rFonts w:ascii="Times New Roman" w:hAnsi="Times New Roman" w:cs="Times New Roman"/>
                <w:sz w:val="28"/>
                <w:szCs w:val="28"/>
                <w:lang w:val="vi-VN"/>
              </w:rPr>
              <w:t>Được gán đến từng đơn vị hành chính cấp phường/xã.</w:t>
            </w:r>
          </w:p>
        </w:tc>
        <w:tc>
          <w:tcPr>
            <w:tcW w:w="3567" w:type="dxa"/>
            <w:shd w:val="clear" w:color="auto" w:fill="auto"/>
          </w:tcPr>
          <w:p w:rsidR="00096F0E" w:rsidRPr="008A73F9" w:rsidRDefault="00096F0E" w:rsidP="00090D75">
            <w:pPr>
              <w:spacing w:before="60" w:after="60" w:line="264" w:lineRule="auto"/>
              <w:jc w:val="center"/>
              <w:rPr>
                <w:rFonts w:ascii="Times New Roman" w:hAnsi="Times New Roman" w:cs="Times New Roman"/>
                <w:spacing w:val="-4"/>
                <w:sz w:val="28"/>
                <w:szCs w:val="28"/>
                <w:lang w:val="vi-VN" w:eastAsia="ar-SA"/>
              </w:rPr>
            </w:pPr>
            <w:r w:rsidRPr="008A73F9">
              <w:rPr>
                <w:rFonts w:ascii="Times New Roman" w:hAnsi="Times New Roman" w:cs="Times New Roman"/>
                <w:spacing w:val="-4"/>
                <w:sz w:val="28"/>
                <w:szCs w:val="28"/>
                <w:lang w:val="vi-VN" w:eastAsia="ar-SA"/>
              </w:rPr>
              <w:t xml:space="preserve">Được gán đến từng nhà ở, trụ sở, công trình, địa điểm cần gán địa chỉ. </w:t>
            </w:r>
            <w:r w:rsidRPr="008A73F9">
              <w:rPr>
                <w:rFonts w:ascii="Times New Roman" w:hAnsi="Times New Roman" w:cs="Times New Roman"/>
                <w:spacing w:val="-4"/>
                <w:sz w:val="28"/>
                <w:szCs w:val="28"/>
                <w:lang w:eastAsia="ar-SA"/>
              </w:rPr>
              <w:t>D</w:t>
            </w:r>
            <w:r w:rsidRPr="008A73F9">
              <w:rPr>
                <w:rFonts w:ascii="Times New Roman" w:hAnsi="Times New Roman" w:cs="Times New Roman"/>
                <w:spacing w:val="-4"/>
                <w:sz w:val="28"/>
                <w:szCs w:val="28"/>
                <w:lang w:val="vi-VN" w:eastAsia="ar-SA"/>
              </w:rPr>
              <w:t>uy nhất cho mỗi khu vực</w:t>
            </w:r>
          </w:p>
        </w:tc>
      </w:tr>
    </w:tbl>
    <w:p w:rsidR="00096F0E" w:rsidRPr="008A73F9" w:rsidRDefault="00096F0E" w:rsidP="002B4DC9">
      <w:pPr>
        <w:numPr>
          <w:ilvl w:val="1"/>
          <w:numId w:val="1"/>
        </w:numPr>
        <w:tabs>
          <w:tab w:val="left" w:leader="dot" w:pos="0"/>
        </w:tabs>
        <w:spacing w:before="120" w:after="0" w:line="288" w:lineRule="auto"/>
        <w:ind w:left="1170" w:hanging="450"/>
        <w:jc w:val="both"/>
        <w:rPr>
          <w:rFonts w:ascii="Times New Roman" w:eastAsia="Calibri" w:hAnsi="Times New Roman" w:cs="Times New Roman"/>
          <w:color w:val="000000"/>
          <w:sz w:val="28"/>
          <w:szCs w:val="28"/>
          <w:lang w:val="it-IT"/>
        </w:rPr>
      </w:pPr>
      <w:r w:rsidRPr="008A73F9">
        <w:rPr>
          <w:rFonts w:ascii="Times New Roman" w:eastAsia="Calibri" w:hAnsi="Times New Roman" w:cs="Times New Roman"/>
          <w:color w:val="000000"/>
          <w:sz w:val="28"/>
          <w:szCs w:val="28"/>
          <w:lang w:val="it-IT"/>
        </w:rPr>
        <w:lastRenderedPageBreak/>
        <w:t>Các trường thông tin địa chỉ số</w:t>
      </w:r>
    </w:p>
    <w:p w:rsidR="00096F0E" w:rsidRPr="008A73F9" w:rsidRDefault="00096F0E" w:rsidP="002B4DC9">
      <w:pPr>
        <w:tabs>
          <w:tab w:val="left" w:leader="dot" w:pos="0"/>
        </w:tabs>
        <w:spacing w:before="120" w:after="0" w:line="288" w:lineRule="auto"/>
        <w:ind w:left="709"/>
        <w:jc w:val="both"/>
        <w:rPr>
          <w:rFonts w:ascii="Times New Roman" w:eastAsia="Calibri" w:hAnsi="Times New Roman" w:cs="Times New Roman"/>
          <w:color w:val="000000"/>
          <w:sz w:val="28"/>
          <w:szCs w:val="28"/>
          <w:lang w:val="it-IT"/>
        </w:rPr>
      </w:pPr>
      <w:r w:rsidRPr="008A73F9">
        <w:rPr>
          <w:rFonts w:ascii="Times New Roman" w:eastAsia="Calibri" w:hAnsi="Times New Roman" w:cs="Times New Roman"/>
          <w:color w:val="000000"/>
          <w:sz w:val="28"/>
          <w:szCs w:val="28"/>
          <w:lang w:val="it-IT"/>
        </w:rPr>
        <w:t xml:space="preserve">a) Các trường thông tin cơ bản </w:t>
      </w:r>
    </w:p>
    <w:p w:rsidR="00096F0E" w:rsidRPr="008A73F9" w:rsidRDefault="00096F0E" w:rsidP="002B4DC9">
      <w:pPr>
        <w:tabs>
          <w:tab w:val="left" w:leader="dot" w:pos="0"/>
        </w:tabs>
        <w:spacing w:before="120" w:after="0" w:line="288" w:lineRule="auto"/>
        <w:ind w:firstLine="709"/>
        <w:jc w:val="both"/>
        <w:rPr>
          <w:rFonts w:ascii="Times New Roman" w:eastAsia="Calibri" w:hAnsi="Times New Roman" w:cs="Times New Roman"/>
          <w:color w:val="000000"/>
          <w:sz w:val="28"/>
          <w:szCs w:val="28"/>
          <w:lang w:val="it-IT"/>
        </w:rPr>
      </w:pPr>
      <w:r w:rsidRPr="008A73F9">
        <w:rPr>
          <w:rFonts w:ascii="Times New Roman" w:eastAsia="Calibri" w:hAnsi="Times New Roman" w:cs="Times New Roman"/>
          <w:color w:val="000000"/>
          <w:sz w:val="28"/>
          <w:szCs w:val="28"/>
          <w:lang w:val="it-IT"/>
        </w:rPr>
        <w:t>(1) Tên hoặc dấu hiệu nhận biết Đối tượng: là tên, mã số (nếu có) hoặc miêu tả đặc điểm, dấu hiệu nhận biết của đối tượng được gán địa chỉ số.</w:t>
      </w:r>
    </w:p>
    <w:p w:rsidR="00096F0E" w:rsidRPr="008A73F9" w:rsidRDefault="00096F0E" w:rsidP="002B4DC9">
      <w:pPr>
        <w:tabs>
          <w:tab w:val="left" w:leader="dot" w:pos="0"/>
        </w:tabs>
        <w:spacing w:before="120" w:after="0" w:line="288" w:lineRule="auto"/>
        <w:ind w:firstLine="709"/>
        <w:jc w:val="both"/>
        <w:rPr>
          <w:rFonts w:ascii="Times New Roman" w:eastAsia="Calibri" w:hAnsi="Times New Roman" w:cs="Times New Roman"/>
          <w:color w:val="000000"/>
          <w:sz w:val="28"/>
          <w:szCs w:val="28"/>
          <w:lang w:val="it-IT"/>
        </w:rPr>
      </w:pPr>
      <w:r w:rsidRPr="008A73F9">
        <w:rPr>
          <w:rFonts w:ascii="Times New Roman" w:eastAsia="Calibri" w:hAnsi="Times New Roman" w:cs="Times New Roman"/>
          <w:color w:val="000000"/>
          <w:sz w:val="28"/>
          <w:szCs w:val="28"/>
          <w:lang w:val="it-IT"/>
        </w:rPr>
        <w:t>(2) Địa chỉ hành chính hoặc khu vực hành chính của Đối tượng: là địa chỉ hành chính (nếu có) như số nhà, tên đường, ..., hoặc thông tin khu vực hành chính của Đối tượng (như thôn/xóm, xã/phường, quận/huyện, tỉnh/thành phố).</w:t>
      </w:r>
    </w:p>
    <w:p w:rsidR="00096F0E" w:rsidRPr="008A73F9" w:rsidRDefault="00096F0E" w:rsidP="002B4DC9">
      <w:pPr>
        <w:tabs>
          <w:tab w:val="left" w:leader="dot" w:pos="0"/>
        </w:tabs>
        <w:spacing w:before="120" w:after="0" w:line="288" w:lineRule="auto"/>
        <w:ind w:firstLine="709"/>
        <w:jc w:val="both"/>
        <w:rPr>
          <w:rFonts w:ascii="Times New Roman" w:eastAsia="Calibri" w:hAnsi="Times New Roman" w:cs="Times New Roman"/>
          <w:color w:val="000000"/>
          <w:sz w:val="28"/>
          <w:szCs w:val="28"/>
          <w:lang w:val="it-IT"/>
        </w:rPr>
      </w:pPr>
      <w:r w:rsidRPr="008A73F9">
        <w:rPr>
          <w:rFonts w:ascii="Times New Roman" w:eastAsia="Calibri" w:hAnsi="Times New Roman" w:cs="Times New Roman"/>
          <w:color w:val="000000"/>
          <w:sz w:val="28"/>
          <w:szCs w:val="28"/>
          <w:lang w:val="it-IT"/>
        </w:rPr>
        <w:t>(3) Loại đối tượng: thông tin về loại của Đối tượng được gán địa chỉ số theo quy định phân loại tại Phụ lục I Kế hoạch này.</w:t>
      </w:r>
    </w:p>
    <w:p w:rsidR="00096F0E" w:rsidRPr="008A73F9" w:rsidRDefault="00096F0E" w:rsidP="002B4DC9">
      <w:pPr>
        <w:tabs>
          <w:tab w:val="left" w:leader="dot" w:pos="0"/>
        </w:tabs>
        <w:spacing w:before="120" w:after="0" w:line="288" w:lineRule="auto"/>
        <w:ind w:firstLine="709"/>
        <w:jc w:val="both"/>
        <w:rPr>
          <w:rFonts w:ascii="Times New Roman" w:eastAsia="Calibri" w:hAnsi="Times New Roman" w:cs="Times New Roman"/>
          <w:color w:val="000000"/>
          <w:sz w:val="28"/>
          <w:szCs w:val="28"/>
          <w:lang w:val="it-IT"/>
        </w:rPr>
      </w:pPr>
      <w:r w:rsidRPr="008A73F9">
        <w:rPr>
          <w:rFonts w:ascii="Times New Roman" w:eastAsia="Calibri" w:hAnsi="Times New Roman" w:cs="Times New Roman"/>
          <w:color w:val="000000"/>
          <w:sz w:val="28"/>
          <w:szCs w:val="28"/>
          <w:lang w:val="it-IT"/>
        </w:rPr>
        <w:t>(4) Tọa độ địa chỉ: là kinh độ, vĩ độ của vị trí cho phép tiếp cận Đối tượng được gán địa chỉ số từ đường giao thông (cổng vào, lối vào của Đối tượng); Trường hợp Đối tượng có cổng/cửa vào lớn thì lấy tọa độ vị trí trung tâm của cổng/cửa vào của Đối tượng làm tọa độ của địa chỉ.</w:t>
      </w:r>
    </w:p>
    <w:p w:rsidR="00096F0E" w:rsidRPr="008A73F9" w:rsidRDefault="00096F0E" w:rsidP="002B4DC9">
      <w:pPr>
        <w:tabs>
          <w:tab w:val="left" w:leader="dot" w:pos="0"/>
        </w:tabs>
        <w:spacing w:before="120" w:after="0" w:line="288" w:lineRule="auto"/>
        <w:ind w:left="709"/>
        <w:jc w:val="both"/>
        <w:rPr>
          <w:rFonts w:ascii="Times New Roman" w:eastAsia="Calibri" w:hAnsi="Times New Roman" w:cs="Times New Roman"/>
          <w:color w:val="000000"/>
          <w:sz w:val="28"/>
          <w:szCs w:val="28"/>
          <w:lang w:val="it-IT"/>
        </w:rPr>
      </w:pPr>
      <w:r w:rsidRPr="008A73F9">
        <w:rPr>
          <w:rFonts w:ascii="Times New Roman" w:eastAsia="Calibri" w:hAnsi="Times New Roman" w:cs="Times New Roman"/>
          <w:color w:val="000000"/>
          <w:sz w:val="28"/>
          <w:szCs w:val="28"/>
          <w:lang w:val="it-IT"/>
        </w:rPr>
        <w:t xml:space="preserve">b) Các trường thông tin nâng cao: </w:t>
      </w:r>
    </w:p>
    <w:p w:rsidR="00096F0E" w:rsidRPr="008A73F9" w:rsidRDefault="00096F0E" w:rsidP="002B4DC9">
      <w:pPr>
        <w:tabs>
          <w:tab w:val="left" w:leader="dot" w:pos="0"/>
        </w:tabs>
        <w:spacing w:before="120" w:after="0" w:line="288" w:lineRule="auto"/>
        <w:ind w:firstLine="709"/>
        <w:jc w:val="both"/>
        <w:rPr>
          <w:rFonts w:ascii="Times New Roman" w:eastAsia="Calibri" w:hAnsi="Times New Roman" w:cs="Times New Roman"/>
          <w:color w:val="000000"/>
          <w:sz w:val="28"/>
          <w:szCs w:val="28"/>
          <w:lang w:val="it-IT"/>
        </w:rPr>
      </w:pPr>
      <w:r w:rsidRPr="008A73F9">
        <w:rPr>
          <w:rFonts w:ascii="Times New Roman" w:eastAsia="Calibri" w:hAnsi="Times New Roman" w:cs="Times New Roman"/>
          <w:color w:val="000000"/>
          <w:sz w:val="28"/>
          <w:szCs w:val="28"/>
          <w:lang w:val="it-IT"/>
        </w:rPr>
        <w:t>(1) Tên, số điện thoại di động, email của chủ sở hữu đối tượng được gán địa chỉ số (đối với địa chỉ nhà ở, cơ sở sản xuất, kinh doanh, công trình của cá nhân, hộ gia đình).</w:t>
      </w:r>
    </w:p>
    <w:p w:rsidR="00096F0E" w:rsidRPr="008A73F9" w:rsidRDefault="00096F0E" w:rsidP="002B4DC9">
      <w:pPr>
        <w:tabs>
          <w:tab w:val="left" w:leader="dot" w:pos="0"/>
        </w:tabs>
        <w:spacing w:before="120" w:after="0" w:line="288" w:lineRule="auto"/>
        <w:ind w:firstLine="709"/>
        <w:jc w:val="both"/>
        <w:rPr>
          <w:rFonts w:ascii="Times New Roman" w:eastAsia="Calibri" w:hAnsi="Times New Roman" w:cs="Times New Roman"/>
          <w:color w:val="000000"/>
          <w:sz w:val="28"/>
          <w:szCs w:val="28"/>
          <w:lang w:val="it-IT"/>
        </w:rPr>
      </w:pPr>
      <w:r w:rsidRPr="008A73F9">
        <w:rPr>
          <w:rFonts w:ascii="Times New Roman" w:eastAsia="Calibri" w:hAnsi="Times New Roman" w:cs="Times New Roman"/>
          <w:color w:val="000000"/>
          <w:sz w:val="28"/>
          <w:szCs w:val="28"/>
          <w:lang w:val="it-IT"/>
        </w:rPr>
        <w:t>(2) Tên, số điện thoại di động, email của người đại diện theo pháp luật của tổ chức sở hữu đối tượng được gán địa chỉ số (đối với địa chỉ trụ sở cơ quan, tổ chức, doanh nghiệp hoặc công trình thuộc sở hữu tập thể).</w:t>
      </w:r>
    </w:p>
    <w:p w:rsidR="00096F0E" w:rsidRPr="008A73F9" w:rsidRDefault="00096F0E" w:rsidP="002B4DC9">
      <w:pPr>
        <w:tabs>
          <w:tab w:val="left" w:leader="dot" w:pos="0"/>
        </w:tabs>
        <w:spacing w:before="120" w:after="0" w:line="288" w:lineRule="auto"/>
        <w:ind w:firstLine="709"/>
        <w:jc w:val="both"/>
        <w:rPr>
          <w:rFonts w:ascii="Times New Roman" w:eastAsia="Calibri" w:hAnsi="Times New Roman" w:cs="Times New Roman"/>
          <w:color w:val="000000"/>
          <w:sz w:val="28"/>
          <w:szCs w:val="28"/>
          <w:lang w:val="it-IT"/>
        </w:rPr>
      </w:pPr>
      <w:r w:rsidRPr="008A73F9">
        <w:rPr>
          <w:rFonts w:ascii="Times New Roman" w:eastAsia="Calibri" w:hAnsi="Times New Roman" w:cs="Times New Roman"/>
          <w:color w:val="000000"/>
          <w:sz w:val="28"/>
          <w:szCs w:val="28"/>
          <w:lang w:val="it-IT"/>
        </w:rPr>
        <w:t>(3) Tên, số điện thoại di động, email của người đang sử dụng/quản lý đối tượng được gán địa chỉ số.</w:t>
      </w:r>
    </w:p>
    <w:p w:rsidR="00096F0E" w:rsidRPr="008A73F9" w:rsidRDefault="00096F0E" w:rsidP="002B4DC9">
      <w:pPr>
        <w:tabs>
          <w:tab w:val="left" w:leader="dot" w:pos="0"/>
        </w:tabs>
        <w:spacing w:before="120" w:after="0" w:line="288" w:lineRule="auto"/>
        <w:jc w:val="both"/>
        <w:rPr>
          <w:rFonts w:ascii="Times New Roman" w:eastAsia="Calibri" w:hAnsi="Times New Roman" w:cs="Times New Roman"/>
          <w:color w:val="000000"/>
          <w:sz w:val="28"/>
          <w:szCs w:val="28"/>
          <w:lang w:val="it-IT"/>
        </w:rPr>
      </w:pPr>
      <w:r w:rsidRPr="008A73F9">
        <w:rPr>
          <w:rFonts w:ascii="Times New Roman" w:eastAsia="Calibri" w:hAnsi="Times New Roman" w:cs="Times New Roman"/>
          <w:color w:val="000000"/>
          <w:sz w:val="28"/>
          <w:szCs w:val="28"/>
          <w:lang w:val="it-IT"/>
        </w:rPr>
        <w:tab/>
        <w:t xml:space="preserve">(4)  Khuyến khích UBND các tỉnh, thành phố </w:t>
      </w:r>
      <w:r w:rsidRPr="008A73F9">
        <w:rPr>
          <w:rFonts w:ascii="Times New Roman" w:hAnsi="Times New Roman" w:cs="Times New Roman"/>
          <w:color w:val="000000"/>
          <w:sz w:val="28"/>
          <w:szCs w:val="28"/>
          <w:lang w:val="it-IT"/>
        </w:rPr>
        <w:t>trực thuộc Trung ương phối hợp</w:t>
      </w:r>
      <w:r w:rsidRPr="008A73F9">
        <w:rPr>
          <w:rFonts w:ascii="Times New Roman" w:eastAsia="Calibri" w:hAnsi="Times New Roman" w:cs="Times New Roman"/>
          <w:color w:val="000000"/>
          <w:sz w:val="28"/>
          <w:szCs w:val="28"/>
          <w:lang w:val="it-IT"/>
        </w:rPr>
        <w:t xml:space="preserve"> với doanh nghiệp phát triển nền tảng địa chỉ số nghiên cứu, bổ sung các trường thông tin nâng cao để tăng giá trị sử dụng Nền tảng địa chỉ số phù hợp nhu cầu khai thác, sử dụng và phục vụ phát triển kinh tế số, xã hội số.  </w:t>
      </w:r>
    </w:p>
    <w:p w:rsidR="00096F0E" w:rsidRPr="008A73F9" w:rsidRDefault="00096F0E" w:rsidP="002B4DC9">
      <w:pPr>
        <w:pStyle w:val="NormalWeb"/>
        <w:spacing w:before="120" w:beforeAutospacing="0" w:after="0" w:afterAutospacing="0" w:line="288" w:lineRule="auto"/>
        <w:ind w:firstLine="567"/>
        <w:jc w:val="both"/>
        <w:rPr>
          <w:b/>
          <w:bCs/>
          <w:sz w:val="28"/>
          <w:szCs w:val="28"/>
          <w:lang w:val="it-IT"/>
        </w:rPr>
      </w:pPr>
      <w:r w:rsidRPr="008A73F9">
        <w:rPr>
          <w:b/>
          <w:bCs/>
          <w:sz w:val="28"/>
          <w:szCs w:val="28"/>
          <w:lang w:val="it-IT"/>
        </w:rPr>
        <w:t>3. Nguyên tắc gán</w:t>
      </w:r>
      <w:r w:rsidRPr="008A73F9">
        <w:rPr>
          <w:b/>
          <w:bCs/>
          <w:sz w:val="28"/>
          <w:szCs w:val="28"/>
          <w:lang w:val="vi-VN"/>
        </w:rPr>
        <w:t xml:space="preserve"> đ</w:t>
      </w:r>
      <w:r w:rsidRPr="008A73F9">
        <w:rPr>
          <w:b/>
          <w:bCs/>
          <w:sz w:val="28"/>
          <w:szCs w:val="28"/>
          <w:lang w:val="it-IT"/>
        </w:rPr>
        <w:t>ịa chỉ số</w:t>
      </w:r>
    </w:p>
    <w:p w:rsidR="00096F0E" w:rsidRPr="008A73F9" w:rsidRDefault="00096F0E" w:rsidP="002B4DC9">
      <w:pPr>
        <w:pStyle w:val="NormalWeb"/>
        <w:spacing w:before="120" w:beforeAutospacing="0" w:after="0" w:afterAutospacing="0" w:line="288" w:lineRule="auto"/>
        <w:ind w:firstLine="567"/>
        <w:jc w:val="both"/>
        <w:rPr>
          <w:rFonts w:eastAsia="Arial"/>
          <w:sz w:val="28"/>
          <w:szCs w:val="28"/>
          <w:lang w:val="vi-VN"/>
        </w:rPr>
      </w:pPr>
      <w:r w:rsidRPr="008A73F9">
        <w:rPr>
          <w:rFonts w:eastAsia="Arial"/>
          <w:sz w:val="28"/>
          <w:szCs w:val="28"/>
          <w:lang w:val="it-IT"/>
        </w:rPr>
        <w:t>3.1</w:t>
      </w:r>
      <w:r w:rsidRPr="008A73F9">
        <w:rPr>
          <w:rFonts w:eastAsia="Arial"/>
          <w:sz w:val="28"/>
          <w:szCs w:val="28"/>
          <w:lang w:val="vi-VN"/>
        </w:rPr>
        <w:t xml:space="preserve">. </w:t>
      </w:r>
      <w:r w:rsidRPr="008A73F9">
        <w:rPr>
          <w:rFonts w:eastAsia="Arial"/>
          <w:sz w:val="28"/>
          <w:szCs w:val="28"/>
          <w:lang w:val="it-IT"/>
        </w:rPr>
        <w:t>Một</w:t>
      </w:r>
      <w:r w:rsidRPr="008A73F9">
        <w:rPr>
          <w:rFonts w:eastAsia="Arial"/>
          <w:sz w:val="28"/>
          <w:szCs w:val="28"/>
          <w:lang w:val="vi-VN"/>
        </w:rPr>
        <w:t xml:space="preserve"> Đối tượng nếu có nhiều lối tiếp cận (lối vào) khác nhau từ đường giao thông (ví dụ cổng trước, cổng sau của 1 ngôi nhà) thì có thể được gán nhiều địa chỉ số; mỗi địa chỉ tương ứng với một lối tiếp cận Đối tượng.</w:t>
      </w:r>
    </w:p>
    <w:p w:rsidR="00096F0E" w:rsidRPr="008A73F9" w:rsidRDefault="00096F0E" w:rsidP="002B4DC9">
      <w:pPr>
        <w:pStyle w:val="NormalWeb"/>
        <w:spacing w:before="120" w:beforeAutospacing="0" w:after="0" w:afterAutospacing="0" w:line="288" w:lineRule="auto"/>
        <w:ind w:firstLine="567"/>
        <w:jc w:val="both"/>
        <w:rPr>
          <w:rFonts w:eastAsia="Calibri"/>
          <w:sz w:val="28"/>
          <w:szCs w:val="28"/>
          <w:lang w:val="vi-VN" w:eastAsia="zh-CN"/>
        </w:rPr>
      </w:pPr>
      <w:r w:rsidRPr="008A73F9">
        <w:rPr>
          <w:rFonts w:eastAsia="Arial"/>
          <w:sz w:val="28"/>
          <w:szCs w:val="28"/>
          <w:lang w:val="vi-VN"/>
        </w:rPr>
        <w:t>3.2. Đối với Đối tượng có nhiều địa chỉ số (có nhiều lối tiếp cận/lối vào) thì trường thông tin về “</w:t>
      </w:r>
      <w:r w:rsidRPr="008A73F9">
        <w:rPr>
          <w:rFonts w:eastAsia="Calibri"/>
          <w:sz w:val="28"/>
          <w:szCs w:val="28"/>
          <w:lang w:val="vi-VN" w:eastAsia="zh-CN"/>
        </w:rPr>
        <w:t>Tên hoặc dấu hiệu nhận biết đối tượng” của mỗi địa chỉ số của Đối tượng đó cần ghi rõ thông tin phân biệt (ví dụ: cổng trước hoặc cổng sau của Toà nhà xxx).</w:t>
      </w:r>
    </w:p>
    <w:p w:rsidR="002B4DC9" w:rsidRDefault="00096F0E" w:rsidP="002B4DC9">
      <w:pPr>
        <w:pStyle w:val="NormalWeb"/>
        <w:spacing w:before="120" w:beforeAutospacing="0" w:after="0" w:afterAutospacing="0" w:line="288" w:lineRule="auto"/>
        <w:ind w:firstLine="567"/>
        <w:jc w:val="both"/>
        <w:rPr>
          <w:rFonts w:eastAsia="Calibri"/>
          <w:sz w:val="28"/>
          <w:szCs w:val="28"/>
          <w:lang w:val="vi-VN" w:eastAsia="zh-CN"/>
        </w:rPr>
      </w:pPr>
      <w:r w:rsidRPr="008A73F9">
        <w:rPr>
          <w:rFonts w:eastAsia="Calibri"/>
          <w:sz w:val="28"/>
          <w:szCs w:val="28"/>
          <w:lang w:val="vi-VN" w:eastAsia="zh-CN"/>
        </w:rPr>
        <w:t>3.3. Đối với loại Đối tượng có kết cấu theo chiều dài tiếp giáp dọc đường giao thông và có thể tiếp cận đối tượng từ bất cứ chỗ nào dọc đoạn đường giao thông đó (ví dụ 1 quả đồi, công viên có đường vòng quanh và không có hàng rào) thì cách gán địa chỉ số cho Đối tượng áp dụng như đối với đường giao thông (đường phố, ngõ, ngách, …), theo đó địa chỉ số của Đối tượng sẽ gồm địa chỉ điểm đầu, địa chỉ điểm cuối và địa chỉ các nút giao, cắt của con đường.</w:t>
      </w:r>
    </w:p>
    <w:p w:rsidR="00096F0E" w:rsidRPr="002B4DC9" w:rsidRDefault="002B4DC9" w:rsidP="002B4DC9">
      <w:pPr>
        <w:pStyle w:val="NormalWeb"/>
        <w:spacing w:before="120" w:beforeAutospacing="0" w:after="0" w:afterAutospacing="0" w:line="288" w:lineRule="auto"/>
        <w:ind w:firstLine="567"/>
        <w:jc w:val="both"/>
        <w:rPr>
          <w:bCs/>
          <w:sz w:val="28"/>
          <w:szCs w:val="28"/>
          <w:lang w:val="vi-VN"/>
        </w:rPr>
      </w:pPr>
      <w:r w:rsidRPr="002B4DC9">
        <w:rPr>
          <w:rFonts w:eastAsia="Calibri"/>
          <w:sz w:val="28"/>
          <w:szCs w:val="28"/>
          <w:lang w:eastAsia="zh-CN"/>
        </w:rPr>
        <w:t xml:space="preserve">II. </w:t>
      </w:r>
      <w:r w:rsidR="00096F0E" w:rsidRPr="002B4DC9">
        <w:rPr>
          <w:bCs/>
          <w:sz w:val="28"/>
          <w:szCs w:val="28"/>
          <w:lang w:val="vi-VN"/>
        </w:rPr>
        <w:t>PHÂN LOẠI ĐỐI TƯỢNG GÁN ĐỊA CHỈ SỐ</w:t>
      </w:r>
    </w:p>
    <w:p w:rsidR="00096F0E" w:rsidRPr="008A73F9" w:rsidRDefault="00096F0E" w:rsidP="00096F0E">
      <w:pPr>
        <w:pStyle w:val="NormalWeb"/>
        <w:spacing w:before="60" w:beforeAutospacing="0" w:after="60" w:afterAutospacing="0" w:line="276" w:lineRule="auto"/>
        <w:ind w:firstLine="567"/>
        <w:jc w:val="both"/>
        <w:rPr>
          <w:sz w:val="28"/>
          <w:szCs w:val="28"/>
          <w:lang w:val="vi-VN"/>
        </w:rPr>
      </w:pPr>
      <w:r w:rsidRPr="008A73F9">
        <w:rPr>
          <w:sz w:val="28"/>
          <w:szCs w:val="28"/>
          <w:lang w:val="vi-VN"/>
        </w:rPr>
        <w:t>Đối tượng gán địa chỉ số được phân thành các loại như sau:</w:t>
      </w:r>
    </w:p>
    <w:p w:rsidR="00096F0E" w:rsidRPr="00B879B9" w:rsidRDefault="00096F0E" w:rsidP="00096F0E">
      <w:pPr>
        <w:pStyle w:val="NormalWeb"/>
        <w:spacing w:before="60" w:beforeAutospacing="0" w:after="60" w:afterAutospacing="0" w:line="276" w:lineRule="auto"/>
        <w:ind w:firstLine="567"/>
        <w:jc w:val="both"/>
        <w:rPr>
          <w:sz w:val="28"/>
          <w:szCs w:val="28"/>
          <w:lang w:val="vi-VN"/>
        </w:rPr>
      </w:pPr>
      <w:r w:rsidRPr="008A73F9">
        <w:rPr>
          <w:sz w:val="28"/>
          <w:szCs w:val="28"/>
          <w:lang w:val="vi-VN"/>
        </w:rPr>
        <w:t>1. Nhà ở cá nhân, hộ gia đình; nhà ở tập</w:t>
      </w:r>
      <w:r w:rsidRPr="00B879B9">
        <w:rPr>
          <w:sz w:val="28"/>
          <w:szCs w:val="28"/>
          <w:lang w:val="vi-VN"/>
        </w:rPr>
        <w:t xml:space="preserve"> thể, khu nhà trọ</w:t>
      </w:r>
      <w:r w:rsidRPr="00120670">
        <w:rPr>
          <w:sz w:val="28"/>
          <w:szCs w:val="28"/>
          <w:lang w:val="vi-VN"/>
        </w:rPr>
        <w:t xml:space="preserve">; </w:t>
      </w:r>
      <w:r w:rsidRPr="00B879B9">
        <w:rPr>
          <w:sz w:val="28"/>
          <w:szCs w:val="28"/>
          <w:lang w:val="vi-VN"/>
        </w:rPr>
        <w:t>căn hộ (trong các toà nhà</w:t>
      </w:r>
      <w:r w:rsidRPr="00120670">
        <w:rPr>
          <w:sz w:val="28"/>
          <w:szCs w:val="28"/>
          <w:lang w:val="vi-VN"/>
        </w:rPr>
        <w:t>, chung cư</w:t>
      </w:r>
      <w:r w:rsidRPr="00B879B9">
        <w:rPr>
          <w:sz w:val="28"/>
          <w:szCs w:val="28"/>
          <w:lang w:val="vi-VN"/>
        </w:rPr>
        <w:t>)</w:t>
      </w:r>
      <w:r w:rsidRPr="00120670">
        <w:rPr>
          <w:sz w:val="28"/>
          <w:szCs w:val="28"/>
          <w:lang w:val="vi-VN"/>
        </w:rPr>
        <w:t>;</w:t>
      </w:r>
      <w:r w:rsidRPr="00B879B9">
        <w:rPr>
          <w:sz w:val="28"/>
          <w:szCs w:val="28"/>
          <w:lang w:val="vi-VN"/>
        </w:rPr>
        <w:t xml:space="preserve"> nơi cư trú khác</w:t>
      </w:r>
      <w:r w:rsidRPr="006C6556">
        <w:rPr>
          <w:sz w:val="28"/>
          <w:szCs w:val="28"/>
          <w:lang w:val="vi-VN"/>
        </w:rPr>
        <w:t>.</w:t>
      </w:r>
    </w:p>
    <w:p w:rsidR="002B4DC9" w:rsidRPr="002B4DC9" w:rsidRDefault="002B4DC9" w:rsidP="00096F0E">
      <w:pPr>
        <w:pStyle w:val="NormalWeb"/>
        <w:spacing w:before="60" w:beforeAutospacing="0" w:after="60" w:afterAutospacing="0" w:line="276" w:lineRule="auto"/>
        <w:ind w:firstLine="567"/>
        <w:jc w:val="both"/>
        <w:rPr>
          <w:bCs/>
          <w:iCs/>
          <w:sz w:val="28"/>
          <w:szCs w:val="28"/>
        </w:rPr>
      </w:pPr>
      <w:r w:rsidRPr="002B4DC9">
        <w:rPr>
          <w:bCs/>
          <w:iCs/>
          <w:sz w:val="28"/>
          <w:szCs w:val="28"/>
        </w:rPr>
        <w:t>2. Trụ sở cơ quan, tổ chức:</w:t>
      </w:r>
    </w:p>
    <w:p w:rsidR="00096F0E" w:rsidRPr="00120670" w:rsidRDefault="002B4DC9" w:rsidP="00096F0E">
      <w:pPr>
        <w:pStyle w:val="NormalWeb"/>
        <w:spacing w:before="60" w:beforeAutospacing="0" w:after="60" w:afterAutospacing="0" w:line="276" w:lineRule="auto"/>
        <w:ind w:firstLine="567"/>
        <w:jc w:val="both"/>
        <w:rPr>
          <w:sz w:val="28"/>
          <w:szCs w:val="28"/>
          <w:lang w:val="vi-VN"/>
        </w:rPr>
      </w:pPr>
      <w:r>
        <w:rPr>
          <w:sz w:val="28"/>
          <w:szCs w:val="28"/>
        </w:rPr>
        <w:t>-</w:t>
      </w:r>
      <w:r w:rsidR="00096F0E" w:rsidRPr="002B4DC9">
        <w:rPr>
          <w:sz w:val="28"/>
          <w:szCs w:val="28"/>
          <w:lang w:val="vi-VN"/>
        </w:rPr>
        <w:t xml:space="preserve"> </w:t>
      </w:r>
      <w:r w:rsidR="00096F0E" w:rsidRPr="002B4DC9">
        <w:rPr>
          <w:iCs/>
          <w:sz w:val="28"/>
          <w:szCs w:val="28"/>
          <w:lang w:val="vi-VN"/>
        </w:rPr>
        <w:t>Trụ sở cơ quan nhà nước, tổ chức chính trị, tổ chức chính trị - xã hội</w:t>
      </w:r>
      <w:r w:rsidR="00096F0E" w:rsidRPr="002B4DC9">
        <w:rPr>
          <w:sz w:val="28"/>
          <w:szCs w:val="28"/>
          <w:lang w:val="vi-VN"/>
        </w:rPr>
        <w:t xml:space="preserve">: (i) trụ </w:t>
      </w:r>
      <w:r w:rsidR="00096F0E" w:rsidRPr="00120670">
        <w:rPr>
          <w:sz w:val="28"/>
          <w:szCs w:val="28"/>
          <w:lang w:val="vi-VN"/>
        </w:rPr>
        <w:t xml:space="preserve">sở </w:t>
      </w:r>
      <w:r w:rsidR="00096F0E" w:rsidRPr="006C6556">
        <w:rPr>
          <w:sz w:val="28"/>
          <w:szCs w:val="28"/>
          <w:lang w:val="vi-VN"/>
        </w:rPr>
        <w:t>B</w:t>
      </w:r>
      <w:r w:rsidR="00096F0E">
        <w:rPr>
          <w:sz w:val="28"/>
          <w:szCs w:val="28"/>
          <w:lang w:val="vi-VN"/>
        </w:rPr>
        <w:t>ộ</w:t>
      </w:r>
      <w:r w:rsidR="00096F0E" w:rsidRPr="00120670">
        <w:rPr>
          <w:sz w:val="28"/>
          <w:szCs w:val="28"/>
          <w:lang w:val="vi-VN"/>
        </w:rPr>
        <w:t>,</w:t>
      </w:r>
      <w:r w:rsidR="00096F0E">
        <w:rPr>
          <w:sz w:val="28"/>
          <w:szCs w:val="28"/>
          <w:lang w:val="vi-VN"/>
        </w:rPr>
        <w:t xml:space="preserve"> ban</w:t>
      </w:r>
      <w:r w:rsidR="00096F0E" w:rsidRPr="00120670">
        <w:rPr>
          <w:sz w:val="28"/>
          <w:szCs w:val="28"/>
          <w:lang w:val="vi-VN"/>
        </w:rPr>
        <w:t>,</w:t>
      </w:r>
      <w:r w:rsidR="00096F0E">
        <w:rPr>
          <w:sz w:val="28"/>
          <w:szCs w:val="28"/>
          <w:lang w:val="vi-VN"/>
        </w:rPr>
        <w:t xml:space="preserve"> ngành</w:t>
      </w:r>
      <w:r w:rsidR="00096F0E" w:rsidRPr="00120670">
        <w:rPr>
          <w:sz w:val="28"/>
          <w:szCs w:val="28"/>
          <w:lang w:val="vi-VN"/>
        </w:rPr>
        <w:t>,</w:t>
      </w:r>
      <w:r w:rsidR="00096F0E">
        <w:rPr>
          <w:sz w:val="28"/>
          <w:szCs w:val="28"/>
          <w:lang w:val="vi-VN"/>
        </w:rPr>
        <w:t xml:space="preserve"> cơ quan </w:t>
      </w:r>
      <w:r w:rsidR="00096F0E" w:rsidRPr="006C6556">
        <w:rPr>
          <w:sz w:val="28"/>
          <w:szCs w:val="28"/>
          <w:lang w:val="vi-VN"/>
        </w:rPr>
        <w:t>T</w:t>
      </w:r>
      <w:r w:rsidR="00096F0E">
        <w:rPr>
          <w:sz w:val="28"/>
          <w:szCs w:val="28"/>
          <w:lang w:val="vi-VN"/>
        </w:rPr>
        <w:t>rung ương</w:t>
      </w:r>
      <w:r w:rsidR="00096F0E" w:rsidRPr="00120670">
        <w:rPr>
          <w:sz w:val="28"/>
          <w:szCs w:val="28"/>
          <w:lang w:val="vi-VN"/>
        </w:rPr>
        <w:t xml:space="preserve"> và đơn vị trực thuộc</w:t>
      </w:r>
      <w:r w:rsidR="00096F0E" w:rsidRPr="006C6556">
        <w:rPr>
          <w:sz w:val="28"/>
          <w:szCs w:val="28"/>
          <w:lang w:val="vi-VN"/>
        </w:rPr>
        <w:t xml:space="preserve">; </w:t>
      </w:r>
      <w:r w:rsidR="00096F0E" w:rsidRPr="00120670">
        <w:rPr>
          <w:sz w:val="28"/>
          <w:szCs w:val="28"/>
          <w:lang w:val="vi-VN"/>
        </w:rPr>
        <w:t xml:space="preserve">(ii) Trụ sở Tỉnh uỷ, </w:t>
      </w:r>
      <w:r w:rsidR="00096F0E" w:rsidRPr="006C6556">
        <w:rPr>
          <w:sz w:val="28"/>
          <w:szCs w:val="28"/>
          <w:lang w:val="vi-VN"/>
        </w:rPr>
        <w:t>UBND</w:t>
      </w:r>
      <w:r w:rsidR="00096F0E" w:rsidRPr="00120670">
        <w:rPr>
          <w:sz w:val="28"/>
          <w:szCs w:val="28"/>
          <w:lang w:val="vi-VN"/>
        </w:rPr>
        <w:t>, HĐND</w:t>
      </w:r>
      <w:r w:rsidR="00096F0E" w:rsidRPr="006C6556">
        <w:rPr>
          <w:sz w:val="28"/>
          <w:szCs w:val="28"/>
          <w:lang w:val="vi-VN"/>
        </w:rPr>
        <w:t xml:space="preserve"> tỉnh, thành phố</w:t>
      </w:r>
      <w:r w:rsidR="00096F0E" w:rsidRPr="00120670">
        <w:rPr>
          <w:sz w:val="28"/>
          <w:szCs w:val="28"/>
          <w:lang w:val="vi-VN"/>
        </w:rPr>
        <w:t xml:space="preserve"> trực thuộc trung ương, cơ quan sở, ban, ngành và đơn vị trực thuộc, đơn vị chuyên môn cấp tỉnh</w:t>
      </w:r>
      <w:r w:rsidR="00096F0E" w:rsidRPr="006C6556">
        <w:rPr>
          <w:sz w:val="28"/>
          <w:szCs w:val="28"/>
          <w:lang w:val="vi-VN"/>
        </w:rPr>
        <w:t>;</w:t>
      </w:r>
      <w:r w:rsidR="00096F0E">
        <w:rPr>
          <w:sz w:val="28"/>
          <w:szCs w:val="28"/>
          <w:lang w:val="vi-VN"/>
        </w:rPr>
        <w:t xml:space="preserve"> </w:t>
      </w:r>
      <w:r w:rsidR="00096F0E" w:rsidRPr="00120670">
        <w:rPr>
          <w:sz w:val="28"/>
          <w:szCs w:val="28"/>
          <w:lang w:val="vi-VN"/>
        </w:rPr>
        <w:t>(iii)</w:t>
      </w:r>
      <w:r w:rsidR="00096F0E">
        <w:rPr>
          <w:sz w:val="28"/>
          <w:szCs w:val="28"/>
          <w:lang w:val="vi-VN"/>
        </w:rPr>
        <w:t xml:space="preserve"> </w:t>
      </w:r>
      <w:r w:rsidR="00096F0E" w:rsidRPr="00120670">
        <w:rPr>
          <w:sz w:val="28"/>
          <w:szCs w:val="28"/>
          <w:lang w:val="vi-VN"/>
        </w:rPr>
        <w:t xml:space="preserve">Trụ sở Huyện uỷ, </w:t>
      </w:r>
      <w:r w:rsidR="00096F0E">
        <w:rPr>
          <w:sz w:val="28"/>
          <w:szCs w:val="28"/>
          <w:lang w:val="vi-VN"/>
        </w:rPr>
        <w:t>UBND</w:t>
      </w:r>
      <w:r w:rsidR="00096F0E" w:rsidRPr="00120670">
        <w:rPr>
          <w:sz w:val="28"/>
          <w:szCs w:val="28"/>
          <w:lang w:val="vi-VN"/>
        </w:rPr>
        <w:t>,</w:t>
      </w:r>
      <w:r w:rsidR="00096F0E">
        <w:rPr>
          <w:sz w:val="28"/>
          <w:szCs w:val="28"/>
          <w:lang w:val="vi-VN"/>
        </w:rPr>
        <w:t xml:space="preserve"> HĐND </w:t>
      </w:r>
      <w:r w:rsidR="00096F0E" w:rsidRPr="00120670">
        <w:rPr>
          <w:sz w:val="28"/>
          <w:szCs w:val="28"/>
          <w:lang w:val="vi-VN"/>
        </w:rPr>
        <w:t xml:space="preserve">quận, huyện và đơn vị trực thuộc, đơn vị chuyên môn cấp huyện; (iv) Trụ sở Đảng uỷ, UBND, HĐND phường, xã </w:t>
      </w:r>
      <w:r w:rsidR="00096F0E">
        <w:rPr>
          <w:sz w:val="28"/>
          <w:szCs w:val="28"/>
          <w:lang w:val="vi-VN"/>
        </w:rPr>
        <w:t xml:space="preserve">và </w:t>
      </w:r>
      <w:r w:rsidR="00096F0E" w:rsidRPr="00120670">
        <w:rPr>
          <w:sz w:val="28"/>
          <w:szCs w:val="28"/>
          <w:lang w:val="vi-VN"/>
        </w:rPr>
        <w:t xml:space="preserve">đơn vị trực thuộc, đơn vị chuyên môn cấp xã; (v) Trụ sở </w:t>
      </w:r>
      <w:r w:rsidR="00096F0E">
        <w:rPr>
          <w:sz w:val="28"/>
          <w:szCs w:val="28"/>
          <w:lang w:val="vi-VN"/>
        </w:rPr>
        <w:t>toà án, viện kiểm sát</w:t>
      </w:r>
      <w:r w:rsidR="00096F0E" w:rsidRPr="00120670">
        <w:rPr>
          <w:sz w:val="28"/>
          <w:szCs w:val="28"/>
          <w:lang w:val="vi-VN"/>
        </w:rPr>
        <w:t xml:space="preserve"> và đơn vị trực thuộc, đơn vị chuyên môn cấp tỉnh, cấp huyện; (vi) N</w:t>
      </w:r>
      <w:r w:rsidR="00096F0E">
        <w:rPr>
          <w:sz w:val="28"/>
          <w:szCs w:val="28"/>
          <w:lang w:val="vi-VN"/>
        </w:rPr>
        <w:t>hà tù, tr</w:t>
      </w:r>
      <w:r w:rsidR="00096F0E" w:rsidRPr="00120670">
        <w:rPr>
          <w:sz w:val="28"/>
          <w:szCs w:val="28"/>
          <w:lang w:val="vi-VN"/>
        </w:rPr>
        <w:t>ạ</w:t>
      </w:r>
      <w:r w:rsidR="00096F0E">
        <w:rPr>
          <w:sz w:val="28"/>
          <w:szCs w:val="28"/>
          <w:lang w:val="vi-VN"/>
        </w:rPr>
        <w:t>i giam, trại giáo dưỡng</w:t>
      </w:r>
      <w:r w:rsidR="00096F0E" w:rsidRPr="00120670">
        <w:rPr>
          <w:sz w:val="28"/>
          <w:szCs w:val="28"/>
          <w:lang w:val="vi-VN"/>
        </w:rPr>
        <w:t xml:space="preserve">; (vii) Trụ sở </w:t>
      </w:r>
      <w:r w:rsidR="00096F0E">
        <w:rPr>
          <w:sz w:val="28"/>
          <w:szCs w:val="28"/>
          <w:lang w:val="vi-VN"/>
        </w:rPr>
        <w:t xml:space="preserve">các cơ quan đoàn thanh niên, hội phụ nữ, </w:t>
      </w:r>
      <w:r w:rsidR="00096F0E" w:rsidRPr="00120670">
        <w:rPr>
          <w:sz w:val="28"/>
          <w:szCs w:val="28"/>
          <w:lang w:val="vi-VN"/>
        </w:rPr>
        <w:t xml:space="preserve">công đoàn; (vii) Trụ sở các </w:t>
      </w:r>
      <w:r w:rsidR="00096F0E">
        <w:rPr>
          <w:sz w:val="28"/>
          <w:szCs w:val="28"/>
          <w:lang w:val="vi-VN"/>
        </w:rPr>
        <w:t xml:space="preserve">hội, hiệp hội, </w:t>
      </w:r>
      <w:r w:rsidR="00096F0E" w:rsidRPr="00120670">
        <w:rPr>
          <w:sz w:val="28"/>
          <w:szCs w:val="28"/>
          <w:lang w:val="vi-VN"/>
        </w:rPr>
        <w:t xml:space="preserve">liên hiệp hội và </w:t>
      </w:r>
      <w:r w:rsidR="00096F0E" w:rsidRPr="00B879B9">
        <w:rPr>
          <w:sz w:val="28"/>
          <w:szCs w:val="28"/>
          <w:lang w:val="vi-VN"/>
        </w:rPr>
        <w:t>tổ chức chính trị - xã hội</w:t>
      </w:r>
      <w:r w:rsidR="00096F0E" w:rsidRPr="00120670">
        <w:rPr>
          <w:sz w:val="28"/>
          <w:szCs w:val="28"/>
          <w:lang w:val="vi-VN"/>
        </w:rPr>
        <w:t xml:space="preserve"> khác; (ĩ) Trụ sở các cơ quan nhà nước khác, các tổ chức </w:t>
      </w:r>
      <w:r w:rsidR="00096F0E" w:rsidRPr="00B879B9">
        <w:rPr>
          <w:sz w:val="28"/>
          <w:szCs w:val="28"/>
          <w:lang w:val="vi-VN"/>
        </w:rPr>
        <w:t>chính trị</w:t>
      </w:r>
      <w:r w:rsidR="00096F0E" w:rsidRPr="00120670">
        <w:rPr>
          <w:sz w:val="28"/>
          <w:szCs w:val="28"/>
          <w:lang w:val="vi-VN"/>
        </w:rPr>
        <w:t xml:space="preserve"> - xã hội, tổ chức nghề nghiệp</w:t>
      </w:r>
      <w:r w:rsidR="00096F0E">
        <w:rPr>
          <w:sz w:val="28"/>
          <w:szCs w:val="28"/>
          <w:lang w:val="vi-VN"/>
        </w:rPr>
        <w:t xml:space="preserve"> khác</w:t>
      </w:r>
      <w:r w:rsidR="00096F0E" w:rsidRPr="006C6556">
        <w:rPr>
          <w:sz w:val="28"/>
          <w:szCs w:val="28"/>
          <w:lang w:val="vi-VN"/>
        </w:rPr>
        <w:t>.</w:t>
      </w:r>
      <w:r w:rsidR="00096F0E" w:rsidRPr="00120670">
        <w:rPr>
          <w:sz w:val="28"/>
          <w:szCs w:val="28"/>
          <w:lang w:val="vi-VN"/>
        </w:rPr>
        <w:t xml:space="preserve"> </w:t>
      </w:r>
      <w:r w:rsidR="00096F0E">
        <w:rPr>
          <w:sz w:val="28"/>
          <w:szCs w:val="28"/>
          <w:lang w:val="vi-VN"/>
        </w:rPr>
        <w:t>, cơ quan chuyên môn của nhà nước,</w:t>
      </w:r>
    </w:p>
    <w:p w:rsidR="00096F0E" w:rsidRPr="00B879B9" w:rsidRDefault="002B4DC9" w:rsidP="00096F0E">
      <w:pPr>
        <w:pStyle w:val="NormalWeb"/>
        <w:spacing w:before="60" w:beforeAutospacing="0" w:after="60" w:afterAutospacing="0" w:line="276" w:lineRule="auto"/>
        <w:ind w:firstLine="567"/>
        <w:jc w:val="both"/>
        <w:rPr>
          <w:sz w:val="28"/>
          <w:szCs w:val="28"/>
          <w:lang w:val="vi-VN"/>
        </w:rPr>
      </w:pPr>
      <w:r>
        <w:rPr>
          <w:sz w:val="28"/>
          <w:szCs w:val="28"/>
        </w:rPr>
        <w:t>-</w:t>
      </w:r>
      <w:r w:rsidR="00096F0E" w:rsidRPr="00B879B9">
        <w:rPr>
          <w:sz w:val="28"/>
          <w:szCs w:val="28"/>
          <w:lang w:val="vi-VN"/>
        </w:rPr>
        <w:t xml:space="preserve"> Trụ sở cơ quan ngoại giao, tổ chức quốc tế, tổ chức nước ngoài.</w:t>
      </w:r>
    </w:p>
    <w:p w:rsidR="00096F0E" w:rsidRPr="002B4DC9" w:rsidRDefault="002B4DC9" w:rsidP="00096F0E">
      <w:pPr>
        <w:pStyle w:val="NormalWeb"/>
        <w:spacing w:before="60" w:beforeAutospacing="0" w:after="60" w:afterAutospacing="0" w:line="276" w:lineRule="auto"/>
        <w:ind w:firstLine="567"/>
        <w:jc w:val="both"/>
        <w:rPr>
          <w:bCs/>
          <w:iCs/>
          <w:sz w:val="28"/>
          <w:szCs w:val="28"/>
          <w:lang w:val="vi-VN"/>
        </w:rPr>
      </w:pPr>
      <w:r w:rsidRPr="002B4DC9">
        <w:rPr>
          <w:bCs/>
          <w:iCs/>
          <w:sz w:val="28"/>
          <w:szCs w:val="28"/>
        </w:rPr>
        <w:t>3.</w:t>
      </w:r>
      <w:r w:rsidR="00096F0E" w:rsidRPr="002B4DC9">
        <w:rPr>
          <w:bCs/>
          <w:iCs/>
          <w:sz w:val="28"/>
          <w:szCs w:val="28"/>
          <w:lang w:val="vi-VN"/>
        </w:rPr>
        <w:t xml:space="preserve"> Các cơ sở dân sinh, kinh tế - xã hội</w:t>
      </w:r>
    </w:p>
    <w:p w:rsidR="00096F0E" w:rsidRPr="00B879B9" w:rsidRDefault="002B4DC9" w:rsidP="00096F0E">
      <w:pPr>
        <w:pStyle w:val="NormalWeb"/>
        <w:spacing w:before="60" w:beforeAutospacing="0" w:after="60" w:afterAutospacing="0" w:line="276" w:lineRule="auto"/>
        <w:ind w:firstLine="567"/>
        <w:jc w:val="both"/>
        <w:rPr>
          <w:sz w:val="28"/>
          <w:szCs w:val="28"/>
          <w:lang w:val="vi-VN"/>
        </w:rPr>
      </w:pPr>
      <w:r>
        <w:rPr>
          <w:sz w:val="28"/>
          <w:szCs w:val="28"/>
        </w:rPr>
        <w:t>-</w:t>
      </w:r>
      <w:r w:rsidR="00096F0E" w:rsidRPr="00B879B9">
        <w:rPr>
          <w:sz w:val="28"/>
          <w:szCs w:val="28"/>
          <w:lang w:val="vi-VN"/>
        </w:rPr>
        <w:t xml:space="preserve"> </w:t>
      </w:r>
      <w:r w:rsidR="00096F0E" w:rsidRPr="00515F38">
        <w:rPr>
          <w:i/>
          <w:iCs/>
          <w:sz w:val="28"/>
          <w:szCs w:val="28"/>
          <w:lang w:val="vi-VN"/>
        </w:rPr>
        <w:t>Cơ sở giáo dục, đào tạo</w:t>
      </w:r>
      <w:r w:rsidR="00096F0E" w:rsidRPr="00B879B9">
        <w:rPr>
          <w:sz w:val="28"/>
          <w:szCs w:val="28"/>
          <w:lang w:val="vi-VN"/>
        </w:rPr>
        <w:t xml:space="preserve">: </w:t>
      </w:r>
      <w:r w:rsidR="00096F0E" w:rsidRPr="00120670">
        <w:rPr>
          <w:sz w:val="28"/>
          <w:szCs w:val="28"/>
          <w:lang w:val="vi-VN"/>
        </w:rPr>
        <w:t>(i) Cơ sở giáo dục mầm non (n</w:t>
      </w:r>
      <w:r w:rsidR="00096F0E" w:rsidRPr="00B879B9">
        <w:rPr>
          <w:sz w:val="28"/>
          <w:szCs w:val="28"/>
          <w:lang w:val="vi-VN"/>
        </w:rPr>
        <w:t>hà trẻ, trường</w:t>
      </w:r>
      <w:r w:rsidR="00096F0E" w:rsidRPr="00120670">
        <w:rPr>
          <w:sz w:val="28"/>
          <w:szCs w:val="28"/>
          <w:lang w:val="vi-VN"/>
        </w:rPr>
        <w:t>/cơ sở</w:t>
      </w:r>
      <w:r w:rsidR="00096F0E" w:rsidRPr="00B879B9">
        <w:rPr>
          <w:sz w:val="28"/>
          <w:szCs w:val="28"/>
          <w:lang w:val="vi-VN"/>
        </w:rPr>
        <w:t xml:space="preserve"> mẫu giáo, mầm non</w:t>
      </w:r>
      <w:r w:rsidR="00096F0E" w:rsidRPr="00120670">
        <w:rPr>
          <w:sz w:val="28"/>
          <w:szCs w:val="28"/>
          <w:lang w:val="vi-VN"/>
        </w:rPr>
        <w:t>); (ii) Cơ sở giáo dục/</w:t>
      </w:r>
      <w:r w:rsidR="00096F0E" w:rsidRPr="00B879B9">
        <w:rPr>
          <w:sz w:val="28"/>
          <w:szCs w:val="28"/>
          <w:lang w:val="vi-VN"/>
        </w:rPr>
        <w:t>trường tiểu học</w:t>
      </w:r>
      <w:r w:rsidR="00096F0E" w:rsidRPr="00120670">
        <w:rPr>
          <w:sz w:val="28"/>
          <w:szCs w:val="28"/>
          <w:lang w:val="vi-VN"/>
        </w:rPr>
        <w:t>; (iii) Cơ sở giáo dục/</w:t>
      </w:r>
      <w:r w:rsidR="00096F0E" w:rsidRPr="00B879B9">
        <w:rPr>
          <w:sz w:val="28"/>
          <w:szCs w:val="28"/>
          <w:lang w:val="vi-VN"/>
        </w:rPr>
        <w:t>trường trung học cơ sở</w:t>
      </w:r>
      <w:r w:rsidR="00096F0E" w:rsidRPr="00120670">
        <w:rPr>
          <w:sz w:val="28"/>
          <w:szCs w:val="28"/>
          <w:lang w:val="vi-VN"/>
        </w:rPr>
        <w:t>; (iv) Cơ sở giáo dục/</w:t>
      </w:r>
      <w:r w:rsidR="00096F0E" w:rsidRPr="00B879B9">
        <w:rPr>
          <w:sz w:val="28"/>
          <w:szCs w:val="28"/>
          <w:lang w:val="vi-VN"/>
        </w:rPr>
        <w:t>trường trung học phổ thông</w:t>
      </w:r>
      <w:r w:rsidR="00096F0E" w:rsidRPr="00120670">
        <w:rPr>
          <w:sz w:val="28"/>
          <w:szCs w:val="28"/>
          <w:lang w:val="vi-VN"/>
        </w:rPr>
        <w:t xml:space="preserve">, </w:t>
      </w:r>
      <w:r w:rsidR="00096F0E" w:rsidRPr="00B879B9">
        <w:rPr>
          <w:sz w:val="28"/>
          <w:szCs w:val="28"/>
          <w:lang w:val="vi-VN"/>
        </w:rPr>
        <w:t xml:space="preserve">trường phổ thông </w:t>
      </w:r>
      <w:r w:rsidR="00096F0E">
        <w:rPr>
          <w:sz w:val="28"/>
          <w:szCs w:val="28"/>
          <w:lang w:val="vi-VN"/>
        </w:rPr>
        <w:t>liên</w:t>
      </w:r>
      <w:r w:rsidR="00096F0E" w:rsidRPr="00B879B9">
        <w:rPr>
          <w:sz w:val="28"/>
          <w:szCs w:val="28"/>
          <w:lang w:val="vi-VN"/>
        </w:rPr>
        <w:t xml:space="preserve"> cấp</w:t>
      </w:r>
      <w:r w:rsidR="00096F0E" w:rsidRPr="00120670">
        <w:rPr>
          <w:sz w:val="28"/>
          <w:szCs w:val="28"/>
          <w:lang w:val="vi-VN"/>
        </w:rPr>
        <w:t>; (v) C</w:t>
      </w:r>
      <w:r w:rsidR="00096F0E">
        <w:rPr>
          <w:sz w:val="28"/>
          <w:szCs w:val="28"/>
          <w:lang w:val="vi-VN"/>
        </w:rPr>
        <w:t>ơ sở/trung tâm giáo dục thường xuyên</w:t>
      </w:r>
      <w:r w:rsidR="00096F0E" w:rsidRPr="00120670">
        <w:rPr>
          <w:sz w:val="28"/>
          <w:szCs w:val="28"/>
          <w:lang w:val="vi-VN"/>
        </w:rPr>
        <w:t>; (vi) Cơ sở đào tạo/</w:t>
      </w:r>
      <w:r w:rsidR="00096F0E" w:rsidRPr="00B879B9">
        <w:rPr>
          <w:sz w:val="28"/>
          <w:szCs w:val="28"/>
          <w:lang w:val="vi-VN"/>
        </w:rPr>
        <w:t xml:space="preserve">trường </w:t>
      </w:r>
      <w:r w:rsidR="00096F0E" w:rsidRPr="00120670">
        <w:rPr>
          <w:sz w:val="28"/>
          <w:szCs w:val="28"/>
          <w:lang w:val="vi-VN"/>
        </w:rPr>
        <w:t xml:space="preserve">cao đẳng, </w:t>
      </w:r>
      <w:r w:rsidR="00096F0E" w:rsidRPr="00B879B9">
        <w:rPr>
          <w:sz w:val="28"/>
          <w:szCs w:val="28"/>
          <w:lang w:val="vi-VN"/>
        </w:rPr>
        <w:t>đại học</w:t>
      </w:r>
      <w:r w:rsidR="00096F0E" w:rsidRPr="00120670">
        <w:rPr>
          <w:sz w:val="28"/>
          <w:szCs w:val="28"/>
          <w:lang w:val="vi-VN"/>
        </w:rPr>
        <w:t>; (vii) Cơ sở đào tạo/</w:t>
      </w:r>
      <w:r w:rsidR="00096F0E" w:rsidRPr="00B879B9">
        <w:rPr>
          <w:sz w:val="28"/>
          <w:szCs w:val="28"/>
          <w:lang w:val="vi-VN"/>
        </w:rPr>
        <w:t>trường dạy nghề, công nhân kỹ thuật, trung học chuyên nghiệp</w:t>
      </w:r>
      <w:r w:rsidR="00096F0E" w:rsidRPr="00120670">
        <w:rPr>
          <w:sz w:val="28"/>
          <w:szCs w:val="28"/>
          <w:lang w:val="vi-VN"/>
        </w:rPr>
        <w:t>; (viii) Cơ sở/</w:t>
      </w:r>
      <w:r w:rsidR="00096F0E" w:rsidRPr="00B879B9">
        <w:rPr>
          <w:sz w:val="28"/>
          <w:szCs w:val="28"/>
          <w:lang w:val="vi-VN"/>
        </w:rPr>
        <w:t>trung tâm đào tạo</w:t>
      </w:r>
      <w:r w:rsidR="00096F0E">
        <w:rPr>
          <w:sz w:val="28"/>
          <w:szCs w:val="28"/>
          <w:lang w:val="vi-VN"/>
        </w:rPr>
        <w:t xml:space="preserve"> (ngoại ngữ, tin học, </w:t>
      </w:r>
      <w:r w:rsidR="00096F0E" w:rsidRPr="00120670">
        <w:rPr>
          <w:sz w:val="28"/>
          <w:szCs w:val="28"/>
          <w:lang w:val="vi-VN"/>
        </w:rPr>
        <w:t xml:space="preserve">nghiệp vụ chuyên ngành, </w:t>
      </w:r>
      <w:r w:rsidR="00096F0E">
        <w:rPr>
          <w:sz w:val="28"/>
          <w:szCs w:val="28"/>
          <w:lang w:val="vi-VN"/>
        </w:rPr>
        <w:t>âm nhạc, mỹ thuật, kỹ năng sống</w:t>
      </w:r>
      <w:r w:rsidR="00096F0E" w:rsidRPr="00B879B9">
        <w:rPr>
          <w:sz w:val="28"/>
          <w:szCs w:val="28"/>
          <w:lang w:val="vi-VN"/>
        </w:rPr>
        <w:t xml:space="preserve">, </w:t>
      </w:r>
      <w:r w:rsidR="00096F0E">
        <w:rPr>
          <w:sz w:val="28"/>
          <w:szCs w:val="28"/>
          <w:lang w:val="vi-VN"/>
        </w:rPr>
        <w:t>kỹ năng chuyên môn, …)</w:t>
      </w:r>
      <w:r w:rsidR="00096F0E" w:rsidRPr="00120670">
        <w:rPr>
          <w:sz w:val="28"/>
          <w:szCs w:val="28"/>
          <w:lang w:val="vi-VN"/>
        </w:rPr>
        <w:t>; (ix) Cơ sở/</w:t>
      </w:r>
      <w:r w:rsidR="00096F0E">
        <w:rPr>
          <w:sz w:val="28"/>
          <w:szCs w:val="28"/>
          <w:lang w:val="vi-VN"/>
        </w:rPr>
        <w:t xml:space="preserve">trung tâm tư vấn </w:t>
      </w:r>
      <w:r w:rsidR="00096F0E" w:rsidRPr="00120670">
        <w:rPr>
          <w:sz w:val="28"/>
          <w:szCs w:val="28"/>
          <w:lang w:val="vi-VN"/>
        </w:rPr>
        <w:t xml:space="preserve">giáo dục, đào tạo, </w:t>
      </w:r>
      <w:r w:rsidR="00096F0E">
        <w:rPr>
          <w:sz w:val="28"/>
          <w:szCs w:val="28"/>
          <w:lang w:val="vi-VN"/>
        </w:rPr>
        <w:t>du học</w:t>
      </w:r>
      <w:r w:rsidR="00096F0E" w:rsidRPr="00120670">
        <w:rPr>
          <w:sz w:val="28"/>
          <w:szCs w:val="28"/>
          <w:lang w:val="vi-VN"/>
        </w:rPr>
        <w:t>; (x) C</w:t>
      </w:r>
      <w:r w:rsidR="00096F0E" w:rsidRPr="00B879B9">
        <w:rPr>
          <w:sz w:val="28"/>
          <w:szCs w:val="28"/>
          <w:lang w:val="vi-VN"/>
        </w:rPr>
        <w:t>ơ sở giáo dục đ</w:t>
      </w:r>
      <w:r w:rsidR="00096F0E">
        <w:rPr>
          <w:sz w:val="28"/>
          <w:szCs w:val="28"/>
          <w:lang w:val="vi-VN"/>
        </w:rPr>
        <w:t>à</w:t>
      </w:r>
      <w:r w:rsidR="00096F0E" w:rsidRPr="00B879B9">
        <w:rPr>
          <w:sz w:val="28"/>
          <w:szCs w:val="28"/>
          <w:lang w:val="vi-VN"/>
        </w:rPr>
        <w:t>o tạo khác</w:t>
      </w:r>
      <w:r w:rsidR="00096F0E" w:rsidRPr="00120670">
        <w:rPr>
          <w:sz w:val="28"/>
          <w:szCs w:val="28"/>
          <w:lang w:val="vi-VN"/>
        </w:rPr>
        <w:t>.</w:t>
      </w:r>
    </w:p>
    <w:p w:rsidR="00096F0E" w:rsidRPr="00B879B9" w:rsidRDefault="002B4DC9" w:rsidP="00096F0E">
      <w:pPr>
        <w:pStyle w:val="NormalWeb"/>
        <w:spacing w:before="60" w:beforeAutospacing="0" w:after="60" w:afterAutospacing="0" w:line="276" w:lineRule="auto"/>
        <w:ind w:firstLine="567"/>
        <w:jc w:val="both"/>
        <w:rPr>
          <w:sz w:val="28"/>
          <w:szCs w:val="28"/>
          <w:lang w:val="vi-VN"/>
        </w:rPr>
      </w:pPr>
      <w:r>
        <w:rPr>
          <w:sz w:val="28"/>
          <w:szCs w:val="28"/>
        </w:rPr>
        <w:t>-</w:t>
      </w:r>
      <w:r w:rsidR="00096F0E" w:rsidRPr="00B879B9">
        <w:rPr>
          <w:sz w:val="28"/>
          <w:szCs w:val="28"/>
          <w:lang w:val="vi-VN"/>
        </w:rPr>
        <w:t xml:space="preserve"> </w:t>
      </w:r>
      <w:r w:rsidR="00096F0E" w:rsidRPr="00515F38">
        <w:rPr>
          <w:i/>
          <w:iCs/>
          <w:sz w:val="28"/>
          <w:szCs w:val="28"/>
          <w:lang w:val="vi-VN"/>
        </w:rPr>
        <w:t>Cơ sở y tế, dược phẩm</w:t>
      </w:r>
      <w:r w:rsidR="00096F0E" w:rsidRPr="00B879B9">
        <w:rPr>
          <w:sz w:val="28"/>
          <w:szCs w:val="28"/>
          <w:lang w:val="vi-VN"/>
        </w:rPr>
        <w:t xml:space="preserve">: </w:t>
      </w:r>
      <w:r w:rsidR="00096F0E" w:rsidRPr="00120670">
        <w:rPr>
          <w:sz w:val="28"/>
          <w:szCs w:val="28"/>
          <w:lang w:val="vi-VN"/>
        </w:rPr>
        <w:t xml:space="preserve">(i) Cơ sở y tế, khám chữa bệnh: </w:t>
      </w:r>
      <w:r w:rsidR="00096F0E">
        <w:rPr>
          <w:sz w:val="28"/>
          <w:szCs w:val="28"/>
          <w:lang w:val="vi-VN"/>
        </w:rPr>
        <w:t>b</w:t>
      </w:r>
      <w:r w:rsidR="00096F0E" w:rsidRPr="00B879B9">
        <w:rPr>
          <w:sz w:val="28"/>
          <w:szCs w:val="28"/>
          <w:lang w:val="vi-VN"/>
        </w:rPr>
        <w:t xml:space="preserve">ệnh viện đa khoa, bệnh viện chuyên khoa, </w:t>
      </w:r>
      <w:r w:rsidR="00096F0E">
        <w:rPr>
          <w:sz w:val="28"/>
          <w:szCs w:val="28"/>
          <w:lang w:val="vi-VN"/>
        </w:rPr>
        <w:t>trạm y tế, t</w:t>
      </w:r>
      <w:r w:rsidR="00096F0E" w:rsidRPr="00B879B9">
        <w:rPr>
          <w:sz w:val="28"/>
          <w:szCs w:val="28"/>
          <w:lang w:val="vi-VN"/>
        </w:rPr>
        <w:t>rung tâm y tế, điểm</w:t>
      </w:r>
      <w:r w:rsidR="00096F0E">
        <w:rPr>
          <w:sz w:val="28"/>
          <w:szCs w:val="28"/>
          <w:lang w:val="vi-VN"/>
        </w:rPr>
        <w:t>/phòng</w:t>
      </w:r>
      <w:r w:rsidR="00096F0E" w:rsidRPr="00B879B9">
        <w:rPr>
          <w:sz w:val="28"/>
          <w:szCs w:val="28"/>
          <w:lang w:val="vi-VN"/>
        </w:rPr>
        <w:t xml:space="preserve"> khám chữa bệnh, </w:t>
      </w:r>
      <w:r w:rsidR="00096F0E">
        <w:rPr>
          <w:sz w:val="28"/>
          <w:szCs w:val="28"/>
          <w:lang w:val="vi-VN"/>
        </w:rPr>
        <w:t>t</w:t>
      </w:r>
      <w:r w:rsidR="00096F0E" w:rsidRPr="00B879B9">
        <w:rPr>
          <w:sz w:val="28"/>
          <w:szCs w:val="28"/>
          <w:lang w:val="vi-VN"/>
        </w:rPr>
        <w:t xml:space="preserve">rung tâm xét nghiệm, </w:t>
      </w:r>
      <w:r w:rsidR="00096F0E">
        <w:rPr>
          <w:sz w:val="28"/>
          <w:szCs w:val="28"/>
          <w:lang w:val="vi-VN"/>
        </w:rPr>
        <w:t>t</w:t>
      </w:r>
      <w:r w:rsidR="00096F0E" w:rsidRPr="00B879B9">
        <w:rPr>
          <w:sz w:val="28"/>
          <w:szCs w:val="28"/>
          <w:lang w:val="vi-VN"/>
        </w:rPr>
        <w:t>rung tâm thí nghiệm y tế, sinh học</w:t>
      </w:r>
      <w:r w:rsidR="00096F0E" w:rsidRPr="00120670">
        <w:rPr>
          <w:sz w:val="28"/>
          <w:szCs w:val="28"/>
          <w:lang w:val="vi-VN"/>
        </w:rPr>
        <w:t xml:space="preserve">, </w:t>
      </w:r>
      <w:r w:rsidR="00096F0E">
        <w:rPr>
          <w:sz w:val="28"/>
          <w:szCs w:val="28"/>
          <w:lang w:val="vi-VN"/>
        </w:rPr>
        <w:t>khu cách ly y tế</w:t>
      </w:r>
      <w:r w:rsidR="00096F0E" w:rsidRPr="00120670">
        <w:rPr>
          <w:sz w:val="28"/>
          <w:szCs w:val="28"/>
          <w:lang w:val="vi-VN"/>
        </w:rPr>
        <w:t>, bệnh viên/</w:t>
      </w:r>
      <w:r w:rsidR="00096F0E">
        <w:rPr>
          <w:sz w:val="28"/>
          <w:szCs w:val="28"/>
          <w:lang w:val="vi-VN"/>
        </w:rPr>
        <w:t>trại tâm thần</w:t>
      </w:r>
      <w:r w:rsidR="00096F0E" w:rsidRPr="00120670">
        <w:rPr>
          <w:sz w:val="28"/>
          <w:szCs w:val="28"/>
          <w:lang w:val="vi-VN"/>
        </w:rPr>
        <w:t xml:space="preserve">, </w:t>
      </w:r>
      <w:r w:rsidR="00096F0E" w:rsidRPr="00B879B9">
        <w:rPr>
          <w:sz w:val="28"/>
          <w:szCs w:val="28"/>
          <w:lang w:val="vi-VN"/>
        </w:rPr>
        <w:t>cơ sở y tế khác</w:t>
      </w:r>
      <w:r w:rsidR="00096F0E" w:rsidRPr="00120670">
        <w:rPr>
          <w:sz w:val="28"/>
          <w:szCs w:val="28"/>
          <w:lang w:val="vi-VN"/>
        </w:rPr>
        <w:t>; (ii) Cơ sở chăm sóc sức khoẻ: cơ sở/</w:t>
      </w:r>
      <w:r w:rsidR="00096F0E">
        <w:rPr>
          <w:sz w:val="28"/>
          <w:szCs w:val="28"/>
          <w:lang w:val="vi-VN"/>
        </w:rPr>
        <w:t xml:space="preserve">trung tâm chăm sóc sức khoẻ, thẩm mỹ viện, spa, massage, tatoo, </w:t>
      </w:r>
      <w:r w:rsidR="00096F0E" w:rsidRPr="00120670">
        <w:rPr>
          <w:sz w:val="28"/>
          <w:szCs w:val="28"/>
          <w:lang w:val="vi-VN"/>
        </w:rPr>
        <w:t>cơ sở</w:t>
      </w:r>
      <w:r w:rsidR="00096F0E">
        <w:rPr>
          <w:sz w:val="28"/>
          <w:szCs w:val="28"/>
          <w:lang w:val="vi-VN"/>
        </w:rPr>
        <w:t xml:space="preserve"> dưỡng lão,</w:t>
      </w:r>
      <w:r w:rsidR="00096F0E" w:rsidRPr="00120670">
        <w:rPr>
          <w:sz w:val="28"/>
          <w:szCs w:val="28"/>
          <w:lang w:val="vi-VN"/>
        </w:rPr>
        <w:t xml:space="preserve"> cơ sở chăm sóc sức khoẻ khác; (iii) Cơ sở thú y: </w:t>
      </w:r>
      <w:r w:rsidR="00096F0E">
        <w:rPr>
          <w:sz w:val="28"/>
          <w:szCs w:val="28"/>
          <w:lang w:val="vi-VN"/>
        </w:rPr>
        <w:t>bệnh viện thú y, trạm thú y</w:t>
      </w:r>
      <w:r w:rsidR="00096F0E" w:rsidRPr="00120670">
        <w:rPr>
          <w:sz w:val="28"/>
          <w:szCs w:val="28"/>
          <w:lang w:val="vi-VN"/>
        </w:rPr>
        <w:t>, cơ sở thú y khác;</w:t>
      </w:r>
      <w:r w:rsidR="00096F0E">
        <w:rPr>
          <w:sz w:val="28"/>
          <w:szCs w:val="28"/>
          <w:lang w:val="vi-VN"/>
        </w:rPr>
        <w:t xml:space="preserve"> </w:t>
      </w:r>
      <w:r w:rsidR="00096F0E" w:rsidRPr="00120670">
        <w:rPr>
          <w:sz w:val="28"/>
          <w:szCs w:val="28"/>
          <w:lang w:val="vi-VN"/>
        </w:rPr>
        <w:t xml:space="preserve">(iv) Cơ sở dược phẩm, thiết bị y tế: </w:t>
      </w:r>
      <w:r w:rsidR="00096F0E" w:rsidRPr="00B879B9">
        <w:rPr>
          <w:sz w:val="28"/>
          <w:szCs w:val="28"/>
          <w:lang w:val="vi-VN"/>
        </w:rPr>
        <w:t xml:space="preserve">nhà thuốc, cửa hàng dược, </w:t>
      </w:r>
      <w:r w:rsidR="00096F0E">
        <w:rPr>
          <w:sz w:val="28"/>
          <w:szCs w:val="28"/>
          <w:lang w:val="vi-VN"/>
        </w:rPr>
        <w:t>cửa hàng thiết bị y tế</w:t>
      </w:r>
      <w:r w:rsidR="00096F0E" w:rsidRPr="00120670">
        <w:rPr>
          <w:sz w:val="28"/>
          <w:szCs w:val="28"/>
          <w:lang w:val="vi-VN"/>
        </w:rPr>
        <w:t>, công ty/</w:t>
      </w:r>
      <w:r w:rsidR="00096F0E" w:rsidRPr="00B879B9">
        <w:rPr>
          <w:sz w:val="28"/>
          <w:szCs w:val="28"/>
          <w:lang w:val="vi-VN"/>
        </w:rPr>
        <w:t>cơ sở sản xuất chế biến dược phẩm, công ty</w:t>
      </w:r>
      <w:r w:rsidR="00096F0E" w:rsidRPr="00120670">
        <w:rPr>
          <w:sz w:val="28"/>
          <w:szCs w:val="28"/>
          <w:lang w:val="vi-VN"/>
        </w:rPr>
        <w:t xml:space="preserve">/cơ sở sản xuất thiết bị y tế; </w:t>
      </w:r>
      <w:r w:rsidR="00096F0E" w:rsidRPr="00B879B9">
        <w:rPr>
          <w:sz w:val="28"/>
          <w:szCs w:val="28"/>
          <w:lang w:val="vi-VN"/>
        </w:rPr>
        <w:t>cơ sở dược phẩm</w:t>
      </w:r>
      <w:r w:rsidR="00096F0E" w:rsidRPr="00120670">
        <w:rPr>
          <w:sz w:val="28"/>
          <w:szCs w:val="28"/>
          <w:lang w:val="vi-VN"/>
        </w:rPr>
        <w:t>, thiết bị y tế</w:t>
      </w:r>
      <w:r w:rsidR="00096F0E" w:rsidRPr="00B879B9">
        <w:rPr>
          <w:sz w:val="28"/>
          <w:szCs w:val="28"/>
          <w:lang w:val="vi-VN"/>
        </w:rPr>
        <w:t xml:space="preserve"> khác.</w:t>
      </w:r>
    </w:p>
    <w:p w:rsidR="00096F0E" w:rsidRPr="00120670" w:rsidRDefault="002B4DC9" w:rsidP="00096F0E">
      <w:pPr>
        <w:pStyle w:val="NormalWeb"/>
        <w:spacing w:before="60" w:beforeAutospacing="0" w:after="60" w:afterAutospacing="0" w:line="276" w:lineRule="auto"/>
        <w:ind w:firstLine="567"/>
        <w:jc w:val="both"/>
        <w:rPr>
          <w:sz w:val="28"/>
          <w:szCs w:val="28"/>
          <w:lang w:val="vi-VN"/>
        </w:rPr>
      </w:pPr>
      <w:r>
        <w:rPr>
          <w:sz w:val="28"/>
          <w:szCs w:val="28"/>
        </w:rPr>
        <w:t>-</w:t>
      </w:r>
      <w:r w:rsidR="00096F0E" w:rsidRPr="00B879B9">
        <w:rPr>
          <w:sz w:val="28"/>
          <w:szCs w:val="28"/>
          <w:lang w:val="vi-VN"/>
        </w:rPr>
        <w:t xml:space="preserve"> </w:t>
      </w:r>
      <w:r w:rsidR="00096F0E" w:rsidRPr="00D52060">
        <w:rPr>
          <w:i/>
          <w:iCs/>
          <w:sz w:val="28"/>
          <w:szCs w:val="28"/>
          <w:lang w:val="vi-VN"/>
        </w:rPr>
        <w:t>Cơ sở kinh doanh, bán buôn, bán lẻ, dịch vụ tư vấn, môi giới, sửa chữa, cho thuê</w:t>
      </w:r>
      <w:r w:rsidR="00096F0E" w:rsidRPr="00B879B9">
        <w:rPr>
          <w:sz w:val="28"/>
          <w:szCs w:val="28"/>
          <w:lang w:val="vi-VN"/>
        </w:rPr>
        <w:t xml:space="preserve">: </w:t>
      </w:r>
      <w:r w:rsidR="00096F0E" w:rsidRPr="00120670">
        <w:rPr>
          <w:sz w:val="28"/>
          <w:szCs w:val="28"/>
          <w:lang w:val="vi-VN"/>
        </w:rPr>
        <w:t xml:space="preserve">(i) chợ, siêu thị: </w:t>
      </w:r>
      <w:r w:rsidR="00096F0E" w:rsidRPr="00B879B9">
        <w:rPr>
          <w:sz w:val="28"/>
          <w:szCs w:val="28"/>
          <w:lang w:val="vi-VN"/>
        </w:rPr>
        <w:t>chợ</w:t>
      </w:r>
      <w:r w:rsidR="00096F0E" w:rsidRPr="00120670">
        <w:rPr>
          <w:sz w:val="28"/>
          <w:szCs w:val="28"/>
          <w:lang w:val="vi-VN"/>
        </w:rPr>
        <w:t>, chợ</w:t>
      </w:r>
      <w:r w:rsidR="00096F0E">
        <w:rPr>
          <w:sz w:val="28"/>
          <w:szCs w:val="28"/>
          <w:lang w:val="vi-VN"/>
        </w:rPr>
        <w:t xml:space="preserve"> đầu mối</w:t>
      </w:r>
      <w:r w:rsidR="00096F0E" w:rsidRPr="00B879B9">
        <w:rPr>
          <w:sz w:val="28"/>
          <w:szCs w:val="28"/>
          <w:lang w:val="vi-VN"/>
        </w:rPr>
        <w:t xml:space="preserve">, siêu thị, </w:t>
      </w:r>
      <w:r w:rsidR="00096F0E">
        <w:rPr>
          <w:sz w:val="28"/>
          <w:szCs w:val="28"/>
          <w:lang w:val="vi-VN"/>
        </w:rPr>
        <w:t xml:space="preserve">toà nhà thương mại, </w:t>
      </w:r>
      <w:r w:rsidR="00096F0E" w:rsidRPr="00B879B9">
        <w:rPr>
          <w:sz w:val="28"/>
          <w:szCs w:val="28"/>
          <w:lang w:val="vi-VN"/>
        </w:rPr>
        <w:t>trung tâm mua sắm</w:t>
      </w:r>
      <w:r w:rsidR="00096F0E" w:rsidRPr="00120670">
        <w:rPr>
          <w:sz w:val="28"/>
          <w:szCs w:val="28"/>
          <w:lang w:val="vi-VN"/>
        </w:rPr>
        <w:t>; (ii) cửa hàng bán lẻ, bán buôn:</w:t>
      </w:r>
      <w:r w:rsidR="00096F0E" w:rsidRPr="00B879B9">
        <w:rPr>
          <w:sz w:val="28"/>
          <w:szCs w:val="28"/>
          <w:lang w:val="vi-VN"/>
        </w:rPr>
        <w:t xml:space="preserve"> </w:t>
      </w:r>
      <w:r w:rsidR="00096F0E" w:rsidRPr="006C6556">
        <w:rPr>
          <w:bCs/>
          <w:sz w:val="28"/>
          <w:szCs w:val="28"/>
          <w:lang w:val="vi-VN"/>
        </w:rPr>
        <w:t>cửa hàng</w:t>
      </w:r>
      <w:r w:rsidR="00096F0E" w:rsidRPr="00B879B9">
        <w:rPr>
          <w:bCs/>
          <w:sz w:val="28"/>
          <w:szCs w:val="28"/>
          <w:lang w:val="vi-VN"/>
        </w:rPr>
        <w:t>, cửa hiệu, đại lý bán buôn, đại lý bán lẻ, show room</w:t>
      </w:r>
      <w:r w:rsidR="00096F0E" w:rsidRPr="00120670">
        <w:rPr>
          <w:bCs/>
          <w:sz w:val="28"/>
          <w:szCs w:val="28"/>
          <w:lang w:val="vi-VN"/>
        </w:rPr>
        <w:t xml:space="preserve">, cơ sở bán buôn, bán lẻ khác; (iii) Cơ sở dịch vụ công chứng, môi giới, quảng cáo: phòng </w:t>
      </w:r>
      <w:r w:rsidR="00096F0E">
        <w:rPr>
          <w:bCs/>
          <w:sz w:val="28"/>
          <w:szCs w:val="28"/>
          <w:lang w:val="vi-VN"/>
        </w:rPr>
        <w:t xml:space="preserve">công chứng, </w:t>
      </w:r>
      <w:r w:rsidR="00096F0E" w:rsidRPr="00B879B9">
        <w:rPr>
          <w:bCs/>
          <w:sz w:val="28"/>
          <w:szCs w:val="28"/>
          <w:lang w:val="vi-VN"/>
        </w:rPr>
        <w:t xml:space="preserve">trung tâm tư vấn, </w:t>
      </w:r>
      <w:r w:rsidR="00096F0E">
        <w:rPr>
          <w:bCs/>
          <w:sz w:val="28"/>
          <w:szCs w:val="28"/>
          <w:lang w:val="vi-VN"/>
        </w:rPr>
        <w:t>trung tâm môi giới bất động sản, trung tâm quản</w:t>
      </w:r>
      <w:r w:rsidR="00096F0E" w:rsidRPr="00120670">
        <w:rPr>
          <w:bCs/>
          <w:sz w:val="28"/>
          <w:szCs w:val="28"/>
          <w:lang w:val="vi-VN"/>
        </w:rPr>
        <w:t>g</w:t>
      </w:r>
      <w:r w:rsidR="00096F0E">
        <w:rPr>
          <w:bCs/>
          <w:sz w:val="28"/>
          <w:szCs w:val="28"/>
          <w:lang w:val="vi-VN"/>
        </w:rPr>
        <w:t xml:space="preserve"> cáo, </w:t>
      </w:r>
      <w:r w:rsidR="00096F0E" w:rsidRPr="00120670">
        <w:rPr>
          <w:bCs/>
          <w:sz w:val="28"/>
          <w:szCs w:val="28"/>
          <w:lang w:val="vi-VN"/>
        </w:rPr>
        <w:t xml:space="preserve">cơ sở môi giới khác; (iv) Cơ sở dịch vụ xe - máy, sửa chữa: đại lý xe – máy, </w:t>
      </w:r>
      <w:r w:rsidR="00096F0E" w:rsidRPr="00B879B9">
        <w:rPr>
          <w:bCs/>
          <w:sz w:val="28"/>
          <w:szCs w:val="28"/>
          <w:lang w:val="vi-VN"/>
        </w:rPr>
        <w:t xml:space="preserve">cơ sở kinh doanh buôn bán </w:t>
      </w:r>
      <w:r w:rsidR="00096F0E" w:rsidRPr="00120670">
        <w:rPr>
          <w:bCs/>
          <w:sz w:val="28"/>
          <w:szCs w:val="28"/>
          <w:lang w:val="vi-VN"/>
        </w:rPr>
        <w:t xml:space="preserve">xe – máy, </w:t>
      </w:r>
      <w:r w:rsidR="00096F0E" w:rsidRPr="00B879B9">
        <w:rPr>
          <w:bCs/>
          <w:sz w:val="28"/>
          <w:szCs w:val="28"/>
          <w:lang w:val="vi-VN"/>
        </w:rPr>
        <w:t>đại lý cho thuê,</w:t>
      </w:r>
      <w:r w:rsidR="00096F0E" w:rsidRPr="00120670">
        <w:rPr>
          <w:bCs/>
          <w:sz w:val="28"/>
          <w:szCs w:val="28"/>
          <w:lang w:val="vi-VN"/>
        </w:rPr>
        <w:t xml:space="preserve"> </w:t>
      </w:r>
      <w:r w:rsidR="00096F0E" w:rsidRPr="00B879B9">
        <w:rPr>
          <w:bCs/>
          <w:sz w:val="28"/>
          <w:szCs w:val="28"/>
          <w:lang w:val="vi-VN"/>
        </w:rPr>
        <w:t xml:space="preserve">trung tâm bảo hành, gara sửa chữa, cửa hàng sửa chữa, </w:t>
      </w:r>
      <w:r w:rsidR="00096F0E" w:rsidRPr="00120670">
        <w:rPr>
          <w:bCs/>
          <w:sz w:val="28"/>
          <w:szCs w:val="28"/>
          <w:lang w:val="vi-VN"/>
        </w:rPr>
        <w:t xml:space="preserve">cơ sở </w:t>
      </w:r>
      <w:r w:rsidR="00096F0E">
        <w:rPr>
          <w:bCs/>
          <w:sz w:val="28"/>
          <w:szCs w:val="28"/>
          <w:lang w:val="vi-VN"/>
        </w:rPr>
        <w:t xml:space="preserve">dịch vụ xe – máy, </w:t>
      </w:r>
      <w:r w:rsidR="00096F0E" w:rsidRPr="00B879B9">
        <w:rPr>
          <w:bCs/>
          <w:sz w:val="28"/>
          <w:szCs w:val="28"/>
          <w:lang w:val="vi-VN"/>
        </w:rPr>
        <w:t>dịch vụ sửa chữa khác;</w:t>
      </w:r>
      <w:r w:rsidR="00096F0E" w:rsidRPr="00120670">
        <w:rPr>
          <w:bCs/>
          <w:sz w:val="28"/>
          <w:szCs w:val="28"/>
          <w:lang w:val="vi-VN"/>
        </w:rPr>
        <w:t xml:space="preserve"> (v) Cơ sở dịch vụ </w:t>
      </w:r>
      <w:r w:rsidR="00096F0E">
        <w:rPr>
          <w:bCs/>
          <w:sz w:val="28"/>
          <w:szCs w:val="28"/>
          <w:lang w:val="vi-VN"/>
        </w:rPr>
        <w:t xml:space="preserve">studio, </w:t>
      </w:r>
      <w:r w:rsidR="00096F0E" w:rsidRPr="00120670">
        <w:rPr>
          <w:bCs/>
          <w:sz w:val="28"/>
          <w:szCs w:val="28"/>
          <w:lang w:val="vi-VN"/>
        </w:rPr>
        <w:t xml:space="preserve">ảnh viện, </w:t>
      </w:r>
      <w:r w:rsidR="00096F0E">
        <w:rPr>
          <w:bCs/>
          <w:sz w:val="28"/>
          <w:szCs w:val="28"/>
          <w:lang w:val="vi-VN"/>
        </w:rPr>
        <w:t>dịch vụ cưới hỏi,</w:t>
      </w:r>
      <w:r w:rsidR="00096F0E" w:rsidRPr="00120670">
        <w:rPr>
          <w:bCs/>
          <w:sz w:val="28"/>
          <w:szCs w:val="28"/>
          <w:lang w:val="vi-VN"/>
        </w:rPr>
        <w:t xml:space="preserve"> … </w:t>
      </w:r>
    </w:p>
    <w:p w:rsidR="00096F0E" w:rsidRPr="00B879B9" w:rsidRDefault="002B4DC9" w:rsidP="00096F0E">
      <w:pPr>
        <w:pStyle w:val="NormalWeb"/>
        <w:spacing w:before="60" w:beforeAutospacing="0" w:after="60" w:afterAutospacing="0" w:line="276" w:lineRule="auto"/>
        <w:ind w:firstLine="567"/>
        <w:jc w:val="both"/>
        <w:rPr>
          <w:sz w:val="28"/>
          <w:szCs w:val="28"/>
          <w:lang w:val="vi-VN"/>
        </w:rPr>
      </w:pPr>
      <w:r>
        <w:rPr>
          <w:sz w:val="28"/>
          <w:szCs w:val="28"/>
        </w:rPr>
        <w:t>-</w:t>
      </w:r>
      <w:r w:rsidR="00096F0E" w:rsidRPr="00B879B9">
        <w:rPr>
          <w:sz w:val="28"/>
          <w:szCs w:val="28"/>
          <w:lang w:val="vi-VN"/>
        </w:rPr>
        <w:t xml:space="preserve"> Cơ sở văn hoá: Trung tâm hội nghị,</w:t>
      </w:r>
      <w:r w:rsidR="00096F0E" w:rsidRPr="00120670">
        <w:rPr>
          <w:sz w:val="28"/>
          <w:szCs w:val="28"/>
          <w:lang w:val="vi-VN"/>
        </w:rPr>
        <w:t xml:space="preserve"> hội thảo, n</w:t>
      </w:r>
      <w:r w:rsidR="00096F0E" w:rsidRPr="00B879B9">
        <w:rPr>
          <w:sz w:val="28"/>
          <w:szCs w:val="28"/>
          <w:lang w:val="vi-VN"/>
        </w:rPr>
        <w:t>hà văn hóa</w:t>
      </w:r>
      <w:r w:rsidR="00096F0E" w:rsidRPr="00120670">
        <w:rPr>
          <w:sz w:val="28"/>
          <w:szCs w:val="28"/>
          <w:lang w:val="vi-VN"/>
        </w:rPr>
        <w:t>,</w:t>
      </w:r>
      <w:r w:rsidR="00096F0E" w:rsidRPr="00B879B9">
        <w:rPr>
          <w:sz w:val="28"/>
          <w:szCs w:val="28"/>
          <w:lang w:val="vi-VN"/>
        </w:rPr>
        <w:t> câu lạc bộ</w:t>
      </w:r>
      <w:r w:rsidR="00096F0E" w:rsidRPr="00120670">
        <w:rPr>
          <w:sz w:val="28"/>
          <w:szCs w:val="28"/>
          <w:lang w:val="vi-VN"/>
        </w:rPr>
        <w:t>; B</w:t>
      </w:r>
      <w:r w:rsidR="00096F0E" w:rsidRPr="00B879B9">
        <w:rPr>
          <w:sz w:val="28"/>
          <w:szCs w:val="28"/>
          <w:lang w:val="vi-VN"/>
        </w:rPr>
        <w:t>ảo tàng, thư viện, triển lãm, nhà trưng bày</w:t>
      </w:r>
      <w:r w:rsidR="00096F0E" w:rsidRPr="00120670">
        <w:rPr>
          <w:sz w:val="28"/>
          <w:szCs w:val="28"/>
          <w:lang w:val="vi-VN"/>
        </w:rPr>
        <w:t>; N</w:t>
      </w:r>
      <w:r w:rsidR="00096F0E" w:rsidRPr="00B879B9">
        <w:rPr>
          <w:sz w:val="28"/>
          <w:szCs w:val="28"/>
          <w:lang w:val="vi-VN"/>
        </w:rPr>
        <w:t xml:space="preserve">hà hát, </w:t>
      </w:r>
      <w:r w:rsidR="00096F0E" w:rsidRPr="00120670">
        <w:rPr>
          <w:sz w:val="28"/>
          <w:szCs w:val="28"/>
          <w:lang w:val="vi-VN"/>
        </w:rPr>
        <w:t xml:space="preserve">trung tâm ca nhạc, điểm biểu diễn, </w:t>
      </w:r>
      <w:r w:rsidR="00096F0E" w:rsidRPr="00B879B9">
        <w:rPr>
          <w:sz w:val="28"/>
          <w:szCs w:val="28"/>
          <w:lang w:val="vi-VN"/>
        </w:rPr>
        <w:t xml:space="preserve">rạp chiếu phim, rạp xiếc, </w:t>
      </w:r>
      <w:r w:rsidR="00096F0E">
        <w:rPr>
          <w:sz w:val="28"/>
          <w:szCs w:val="28"/>
          <w:lang w:val="vi-VN"/>
        </w:rPr>
        <w:t xml:space="preserve">rạp múa rối, </w:t>
      </w:r>
      <w:r w:rsidR="00096F0E" w:rsidRPr="00120670">
        <w:rPr>
          <w:sz w:val="28"/>
          <w:szCs w:val="28"/>
          <w:lang w:val="vi-VN"/>
        </w:rPr>
        <w:t>cơ sở biểu diễn nghệ thuật khác; D</w:t>
      </w:r>
      <w:r w:rsidR="00096F0E" w:rsidRPr="00B879B9">
        <w:rPr>
          <w:sz w:val="28"/>
          <w:szCs w:val="28"/>
          <w:lang w:val="vi-VN"/>
        </w:rPr>
        <w:t>i tích lịch sử, nhà</w:t>
      </w:r>
      <w:r w:rsidR="00096F0E" w:rsidRPr="00120670">
        <w:rPr>
          <w:sz w:val="28"/>
          <w:szCs w:val="28"/>
          <w:lang w:val="vi-VN"/>
        </w:rPr>
        <w:t>/khu</w:t>
      </w:r>
      <w:r w:rsidR="00096F0E" w:rsidRPr="00B879B9">
        <w:rPr>
          <w:sz w:val="28"/>
          <w:szCs w:val="28"/>
          <w:lang w:val="vi-VN"/>
        </w:rPr>
        <w:t xml:space="preserve"> bảo tồn</w:t>
      </w:r>
      <w:r w:rsidR="00096F0E" w:rsidRPr="00120670">
        <w:rPr>
          <w:sz w:val="28"/>
          <w:szCs w:val="28"/>
          <w:lang w:val="vi-VN"/>
        </w:rPr>
        <w:t xml:space="preserve"> văn hoá;</w:t>
      </w:r>
      <w:r w:rsidR="00096F0E" w:rsidRPr="00B879B9">
        <w:rPr>
          <w:sz w:val="28"/>
          <w:szCs w:val="28"/>
          <w:lang w:val="vi-VN"/>
        </w:rPr>
        <w:t xml:space="preserve"> </w:t>
      </w:r>
      <w:r w:rsidR="00096F0E" w:rsidRPr="00120670">
        <w:rPr>
          <w:sz w:val="28"/>
          <w:szCs w:val="28"/>
          <w:lang w:val="vi-VN"/>
        </w:rPr>
        <w:t>C</w:t>
      </w:r>
      <w:r w:rsidR="00096F0E" w:rsidRPr="00B879B9">
        <w:rPr>
          <w:sz w:val="28"/>
          <w:szCs w:val="28"/>
          <w:lang w:val="vi-VN"/>
        </w:rPr>
        <w:t>ơ sở văn hóa khác;</w:t>
      </w:r>
    </w:p>
    <w:p w:rsidR="00096F0E" w:rsidRPr="00B879B9" w:rsidRDefault="002B4DC9" w:rsidP="00096F0E">
      <w:pPr>
        <w:pStyle w:val="NormalWeb"/>
        <w:spacing w:before="60" w:beforeAutospacing="0" w:after="60" w:afterAutospacing="0" w:line="276" w:lineRule="auto"/>
        <w:ind w:firstLine="567"/>
        <w:jc w:val="both"/>
        <w:rPr>
          <w:sz w:val="28"/>
          <w:szCs w:val="28"/>
          <w:lang w:val="vi-VN"/>
        </w:rPr>
      </w:pPr>
      <w:r>
        <w:rPr>
          <w:sz w:val="28"/>
          <w:szCs w:val="28"/>
        </w:rPr>
        <w:t>-</w:t>
      </w:r>
      <w:r w:rsidR="00096F0E" w:rsidRPr="00B879B9">
        <w:rPr>
          <w:sz w:val="28"/>
          <w:szCs w:val="28"/>
          <w:lang w:val="vi-VN"/>
        </w:rPr>
        <w:t xml:space="preserve"> Cơ sở </w:t>
      </w:r>
      <w:r w:rsidR="00096F0E" w:rsidRPr="00120670">
        <w:rPr>
          <w:sz w:val="28"/>
          <w:szCs w:val="28"/>
          <w:lang w:val="vi-VN"/>
        </w:rPr>
        <w:t xml:space="preserve">thể dục, </w:t>
      </w:r>
      <w:r w:rsidR="00096F0E" w:rsidRPr="00B879B9">
        <w:rPr>
          <w:sz w:val="28"/>
          <w:szCs w:val="28"/>
          <w:lang w:val="vi-VN"/>
        </w:rPr>
        <w:t xml:space="preserve">thể thao: Sân vận động, </w:t>
      </w:r>
      <w:r w:rsidR="00096F0E">
        <w:rPr>
          <w:sz w:val="28"/>
          <w:szCs w:val="28"/>
          <w:lang w:val="vi-VN"/>
        </w:rPr>
        <w:t xml:space="preserve">sân bóng đá, </w:t>
      </w:r>
      <w:r w:rsidR="00096F0E" w:rsidRPr="00B879B9">
        <w:rPr>
          <w:sz w:val="28"/>
          <w:szCs w:val="28"/>
          <w:lang w:val="vi-VN"/>
        </w:rPr>
        <w:t>sân thi đấu, nhà thi đấu</w:t>
      </w:r>
      <w:r w:rsidR="00096F0E" w:rsidRPr="00120670">
        <w:rPr>
          <w:sz w:val="28"/>
          <w:szCs w:val="28"/>
          <w:lang w:val="vi-VN"/>
        </w:rPr>
        <w:t xml:space="preserve">, </w:t>
      </w:r>
      <w:r w:rsidR="00096F0E">
        <w:rPr>
          <w:sz w:val="28"/>
          <w:szCs w:val="28"/>
          <w:lang w:val="vi-VN"/>
        </w:rPr>
        <w:t>sân tenis,</w:t>
      </w:r>
      <w:r w:rsidR="00096F0E" w:rsidRPr="00120670">
        <w:rPr>
          <w:sz w:val="28"/>
          <w:szCs w:val="28"/>
          <w:lang w:val="vi-VN"/>
        </w:rPr>
        <w:t xml:space="preserve"> </w:t>
      </w:r>
      <w:r w:rsidR="00096F0E" w:rsidRPr="00B879B9">
        <w:rPr>
          <w:sz w:val="28"/>
          <w:szCs w:val="28"/>
          <w:lang w:val="vi-VN"/>
        </w:rPr>
        <w:t>sân thể thao ngoài trời, sân gôn</w:t>
      </w:r>
      <w:r w:rsidR="00096F0E" w:rsidRPr="00120670">
        <w:rPr>
          <w:sz w:val="28"/>
          <w:szCs w:val="28"/>
          <w:lang w:val="vi-VN"/>
        </w:rPr>
        <w:t>, sân thể thao khác;</w:t>
      </w:r>
      <w:r w:rsidR="00096F0E" w:rsidRPr="00B879B9">
        <w:rPr>
          <w:sz w:val="28"/>
          <w:szCs w:val="28"/>
          <w:lang w:val="vi-VN"/>
        </w:rPr>
        <w:t xml:space="preserve"> </w:t>
      </w:r>
      <w:r w:rsidR="00096F0E" w:rsidRPr="00120670">
        <w:rPr>
          <w:sz w:val="28"/>
          <w:szCs w:val="28"/>
          <w:lang w:val="vi-VN"/>
        </w:rPr>
        <w:t>K</w:t>
      </w:r>
      <w:r w:rsidR="00096F0E" w:rsidRPr="00B879B9">
        <w:rPr>
          <w:sz w:val="28"/>
          <w:szCs w:val="28"/>
          <w:lang w:val="vi-VN"/>
        </w:rPr>
        <w:t xml:space="preserve">hu tập luyện thể thao, bể bơi, </w:t>
      </w:r>
      <w:r w:rsidR="00096F0E">
        <w:rPr>
          <w:sz w:val="28"/>
          <w:szCs w:val="28"/>
          <w:lang w:val="vi-VN"/>
        </w:rPr>
        <w:t>phòng tập gym, yoga,</w:t>
      </w:r>
      <w:r w:rsidR="00096F0E" w:rsidRPr="00120670">
        <w:rPr>
          <w:sz w:val="28"/>
          <w:szCs w:val="28"/>
          <w:lang w:val="vi-VN"/>
        </w:rPr>
        <w:t xml:space="preserve"> điểm tập luyện thể dục thể thao khác; </w:t>
      </w:r>
      <w:r w:rsidR="00096F0E">
        <w:rPr>
          <w:sz w:val="28"/>
          <w:szCs w:val="28"/>
          <w:lang w:val="vi-VN"/>
        </w:rPr>
        <w:t xml:space="preserve"> </w:t>
      </w:r>
      <w:r w:rsidR="00096F0E" w:rsidRPr="00120670">
        <w:rPr>
          <w:sz w:val="28"/>
          <w:szCs w:val="28"/>
          <w:lang w:val="vi-VN"/>
        </w:rPr>
        <w:t>C</w:t>
      </w:r>
      <w:r w:rsidR="00096F0E" w:rsidRPr="00B879B9">
        <w:rPr>
          <w:sz w:val="28"/>
          <w:szCs w:val="28"/>
          <w:lang w:val="vi-VN"/>
        </w:rPr>
        <w:t>ửa hàng</w:t>
      </w:r>
      <w:r w:rsidR="00096F0E" w:rsidRPr="00120670">
        <w:rPr>
          <w:sz w:val="28"/>
          <w:szCs w:val="28"/>
          <w:lang w:val="vi-VN"/>
        </w:rPr>
        <w:t xml:space="preserve">, cơ sở bán trang thiết bị, công cụ, dụng cụ </w:t>
      </w:r>
      <w:r w:rsidR="00096F0E" w:rsidRPr="00B879B9">
        <w:rPr>
          <w:sz w:val="28"/>
          <w:szCs w:val="28"/>
          <w:lang w:val="vi-VN"/>
        </w:rPr>
        <w:t>thể thao</w:t>
      </w:r>
      <w:r w:rsidR="00096F0E" w:rsidRPr="00120670">
        <w:rPr>
          <w:sz w:val="28"/>
          <w:szCs w:val="28"/>
          <w:lang w:val="vi-VN"/>
        </w:rPr>
        <w:t>;</w:t>
      </w:r>
      <w:r w:rsidR="00096F0E" w:rsidRPr="00B879B9">
        <w:rPr>
          <w:sz w:val="28"/>
          <w:szCs w:val="28"/>
          <w:lang w:val="vi-VN"/>
        </w:rPr>
        <w:t xml:space="preserve"> </w:t>
      </w:r>
      <w:r w:rsidR="00096F0E" w:rsidRPr="00120670">
        <w:rPr>
          <w:sz w:val="28"/>
          <w:szCs w:val="28"/>
          <w:lang w:val="vi-VN"/>
        </w:rPr>
        <w:t>C</w:t>
      </w:r>
      <w:r w:rsidR="00096F0E" w:rsidRPr="00B879B9">
        <w:rPr>
          <w:sz w:val="28"/>
          <w:szCs w:val="28"/>
          <w:lang w:val="vi-VN"/>
        </w:rPr>
        <w:t xml:space="preserve">ơ sở sản xuất </w:t>
      </w:r>
      <w:r w:rsidR="00096F0E" w:rsidRPr="00120670">
        <w:rPr>
          <w:sz w:val="28"/>
          <w:szCs w:val="28"/>
          <w:lang w:val="vi-VN"/>
        </w:rPr>
        <w:t xml:space="preserve">trang thiết bị, công cụ, dụng cụ </w:t>
      </w:r>
      <w:r w:rsidR="00096F0E" w:rsidRPr="00B879B9">
        <w:rPr>
          <w:sz w:val="28"/>
          <w:szCs w:val="28"/>
          <w:lang w:val="vi-VN"/>
        </w:rPr>
        <w:t>thể thao</w:t>
      </w:r>
      <w:r w:rsidR="00096F0E" w:rsidRPr="00120670">
        <w:rPr>
          <w:sz w:val="28"/>
          <w:szCs w:val="28"/>
          <w:lang w:val="vi-VN"/>
        </w:rPr>
        <w:t>; C</w:t>
      </w:r>
      <w:r w:rsidR="00096F0E" w:rsidRPr="00B879B9">
        <w:rPr>
          <w:sz w:val="28"/>
          <w:szCs w:val="28"/>
          <w:lang w:val="vi-VN"/>
        </w:rPr>
        <w:t>ác cơ sở thể thao khác</w:t>
      </w:r>
      <w:r w:rsidR="00096F0E" w:rsidRPr="006C6556">
        <w:rPr>
          <w:sz w:val="28"/>
          <w:szCs w:val="28"/>
          <w:lang w:val="vi-VN"/>
        </w:rPr>
        <w:t>.</w:t>
      </w:r>
    </w:p>
    <w:p w:rsidR="00096F0E" w:rsidRPr="00B879B9" w:rsidRDefault="002B4DC9" w:rsidP="00096F0E">
      <w:pPr>
        <w:pStyle w:val="NormalWeb"/>
        <w:spacing w:before="60" w:beforeAutospacing="0" w:after="60" w:afterAutospacing="0" w:line="276" w:lineRule="auto"/>
        <w:ind w:firstLine="567"/>
        <w:jc w:val="both"/>
        <w:rPr>
          <w:sz w:val="28"/>
          <w:szCs w:val="28"/>
          <w:lang w:val="vi-VN"/>
        </w:rPr>
      </w:pPr>
      <w:r>
        <w:rPr>
          <w:sz w:val="28"/>
          <w:szCs w:val="28"/>
        </w:rPr>
        <w:t>-</w:t>
      </w:r>
      <w:r w:rsidR="00096F0E" w:rsidRPr="00B879B9">
        <w:rPr>
          <w:sz w:val="28"/>
          <w:szCs w:val="28"/>
          <w:lang w:val="vi-VN"/>
        </w:rPr>
        <w:t xml:space="preserve"> Cơ sở, địa danh du lịch, </w:t>
      </w:r>
      <w:r w:rsidR="00096F0E">
        <w:rPr>
          <w:sz w:val="28"/>
          <w:szCs w:val="28"/>
          <w:lang w:val="vi-VN"/>
        </w:rPr>
        <w:t xml:space="preserve">giải trí, </w:t>
      </w:r>
      <w:r w:rsidR="00096F0E" w:rsidRPr="00B879B9">
        <w:rPr>
          <w:sz w:val="28"/>
          <w:szCs w:val="28"/>
          <w:lang w:val="vi-VN"/>
        </w:rPr>
        <w:t>ăn uống, lưu trú</w:t>
      </w:r>
      <w:r w:rsidR="00096F0E" w:rsidRPr="00120670">
        <w:rPr>
          <w:sz w:val="28"/>
          <w:szCs w:val="28"/>
          <w:lang w:val="vi-VN"/>
        </w:rPr>
        <w:t>, đi lại</w:t>
      </w:r>
      <w:r w:rsidR="00096F0E" w:rsidRPr="00B879B9">
        <w:rPr>
          <w:sz w:val="28"/>
          <w:szCs w:val="28"/>
          <w:lang w:val="vi-VN"/>
        </w:rPr>
        <w:t xml:space="preserve">: </w:t>
      </w:r>
      <w:r w:rsidR="00096F0E" w:rsidRPr="00120670">
        <w:rPr>
          <w:sz w:val="28"/>
          <w:szCs w:val="28"/>
          <w:lang w:val="vi-VN"/>
        </w:rPr>
        <w:t>(i) Điểm du lịch, đi lại: đ</w:t>
      </w:r>
      <w:r w:rsidR="00096F0E" w:rsidRPr="00B879B9">
        <w:rPr>
          <w:sz w:val="28"/>
          <w:szCs w:val="28"/>
          <w:lang w:val="vi-VN"/>
        </w:rPr>
        <w:t xml:space="preserve">iểm du lịch, danh lam, thắng cảnh, </w:t>
      </w:r>
      <w:r w:rsidR="00096F0E">
        <w:rPr>
          <w:sz w:val="28"/>
          <w:szCs w:val="28"/>
          <w:lang w:val="vi-VN"/>
        </w:rPr>
        <w:t>công viên cây xanh, vườn bách thảo, sở thú, khu bảo tồn, khu sinh thái, bãi biển, điểm checkin</w:t>
      </w:r>
      <w:r w:rsidR="00096F0E" w:rsidRPr="00120670">
        <w:rPr>
          <w:sz w:val="28"/>
          <w:szCs w:val="28"/>
          <w:lang w:val="vi-VN"/>
        </w:rPr>
        <w:t xml:space="preserve">; bến xe, bến tàu, sân bay, điểm đón trả khách; … (ii) Cơ sở dịch vụ du lịch, đi lại: </w:t>
      </w:r>
      <w:r w:rsidR="00096F0E" w:rsidRPr="00B879B9">
        <w:rPr>
          <w:sz w:val="28"/>
          <w:szCs w:val="28"/>
          <w:lang w:val="vi-VN"/>
        </w:rPr>
        <w:t xml:space="preserve">đại lý du lịch, </w:t>
      </w:r>
      <w:r w:rsidR="00096F0E">
        <w:rPr>
          <w:sz w:val="28"/>
          <w:szCs w:val="28"/>
          <w:lang w:val="vi-VN"/>
        </w:rPr>
        <w:t xml:space="preserve">trung tâm thông tin du lịch, </w:t>
      </w:r>
      <w:r w:rsidR="00096F0E" w:rsidRPr="00120670">
        <w:rPr>
          <w:sz w:val="28"/>
          <w:szCs w:val="28"/>
          <w:lang w:val="vi-VN"/>
        </w:rPr>
        <w:t xml:space="preserve">điểm đặt tour du lịch, </w:t>
      </w:r>
      <w:r w:rsidR="00096F0E">
        <w:rPr>
          <w:sz w:val="28"/>
          <w:szCs w:val="28"/>
          <w:lang w:val="vi-VN"/>
        </w:rPr>
        <w:t xml:space="preserve">trung tâm </w:t>
      </w:r>
      <w:r w:rsidR="00096F0E" w:rsidRPr="00B879B9">
        <w:rPr>
          <w:sz w:val="28"/>
          <w:szCs w:val="28"/>
          <w:lang w:val="vi-VN"/>
        </w:rPr>
        <w:t>điều hành tour du lịch</w:t>
      </w:r>
      <w:r w:rsidR="00096F0E" w:rsidRPr="00120670">
        <w:rPr>
          <w:sz w:val="28"/>
          <w:szCs w:val="28"/>
          <w:lang w:val="vi-VN"/>
        </w:rPr>
        <w:t xml:space="preserve">, </w:t>
      </w:r>
      <w:r w:rsidR="00096F0E">
        <w:rPr>
          <w:sz w:val="28"/>
          <w:szCs w:val="28"/>
          <w:lang w:val="vi-VN"/>
        </w:rPr>
        <w:t>đại lý vé máy bay, tàu, thuyền</w:t>
      </w:r>
      <w:r w:rsidR="00096F0E" w:rsidRPr="00120670">
        <w:rPr>
          <w:sz w:val="28"/>
          <w:szCs w:val="28"/>
          <w:lang w:val="vi-VN"/>
        </w:rPr>
        <w:t>, cơ sở dịch vụ du lịch, đi lại khác (ii) Cơ sở giải trí: đ</w:t>
      </w:r>
      <w:r w:rsidR="00096F0E" w:rsidRPr="00B879B9">
        <w:rPr>
          <w:sz w:val="28"/>
          <w:szCs w:val="28"/>
          <w:lang w:val="vi-VN"/>
        </w:rPr>
        <w:t>iểm vui chơi giải trí</w:t>
      </w:r>
      <w:r w:rsidR="00096F0E" w:rsidRPr="00120670">
        <w:rPr>
          <w:sz w:val="28"/>
          <w:szCs w:val="28"/>
          <w:lang w:val="vi-VN"/>
        </w:rPr>
        <w:t xml:space="preserve">, </w:t>
      </w:r>
      <w:r w:rsidR="00096F0E" w:rsidRPr="00B879B9">
        <w:rPr>
          <w:sz w:val="28"/>
          <w:szCs w:val="28"/>
          <w:lang w:val="vi-VN"/>
        </w:rPr>
        <w:t>vũ trường</w:t>
      </w:r>
      <w:r w:rsidR="00096F0E" w:rsidRPr="00120670">
        <w:rPr>
          <w:sz w:val="28"/>
          <w:szCs w:val="28"/>
          <w:lang w:val="vi-VN"/>
        </w:rPr>
        <w:t xml:space="preserve">, </w:t>
      </w:r>
      <w:r w:rsidR="00096F0E">
        <w:rPr>
          <w:sz w:val="28"/>
          <w:szCs w:val="28"/>
          <w:lang w:val="vi-VN"/>
        </w:rPr>
        <w:t>karaoke, quán bi-a, quán game,</w:t>
      </w:r>
      <w:r w:rsidR="00096F0E" w:rsidRPr="00120670">
        <w:rPr>
          <w:sz w:val="28"/>
          <w:szCs w:val="28"/>
          <w:lang w:val="vi-VN"/>
        </w:rPr>
        <w:t xml:space="preserve"> cơ sở vui chơi giải trí khác,…; (iii) Cơ sở ẩm thực, ăn uống:</w:t>
      </w:r>
      <w:r w:rsidR="00096F0E">
        <w:rPr>
          <w:sz w:val="28"/>
          <w:szCs w:val="28"/>
          <w:lang w:val="vi-VN"/>
        </w:rPr>
        <w:t xml:space="preserve"> </w:t>
      </w:r>
      <w:r w:rsidR="00096F0E" w:rsidRPr="00B879B9">
        <w:rPr>
          <w:sz w:val="28"/>
          <w:szCs w:val="28"/>
          <w:lang w:val="vi-VN"/>
        </w:rPr>
        <w:t xml:space="preserve">khu ẩm thực, nhà hàng, quán ăn, hàng ăn, quán bia, quán rượu, </w:t>
      </w:r>
      <w:r w:rsidR="00096F0E">
        <w:rPr>
          <w:sz w:val="28"/>
          <w:szCs w:val="28"/>
          <w:lang w:val="vi-VN"/>
        </w:rPr>
        <w:t xml:space="preserve">quán bar, pub, </w:t>
      </w:r>
      <w:r w:rsidR="00096F0E" w:rsidRPr="00B879B9">
        <w:rPr>
          <w:sz w:val="28"/>
          <w:szCs w:val="28"/>
          <w:lang w:val="vi-VN"/>
        </w:rPr>
        <w:t>quán cà phê, quán giải khát,</w:t>
      </w:r>
      <w:r w:rsidR="00096F0E" w:rsidRPr="00120670">
        <w:rPr>
          <w:sz w:val="28"/>
          <w:szCs w:val="28"/>
          <w:lang w:val="vi-VN"/>
        </w:rPr>
        <w:t xml:space="preserve">… (iv) Cơ sở lưu trú: </w:t>
      </w:r>
      <w:r w:rsidR="00096F0E" w:rsidRPr="00B879B9">
        <w:rPr>
          <w:sz w:val="28"/>
          <w:szCs w:val="28"/>
          <w:lang w:val="vi-VN"/>
        </w:rPr>
        <w:t xml:space="preserve">khu nghỉ dưỡng, </w:t>
      </w:r>
      <w:r w:rsidR="00096F0E">
        <w:rPr>
          <w:sz w:val="28"/>
          <w:szCs w:val="28"/>
          <w:lang w:val="vi-VN"/>
        </w:rPr>
        <w:t xml:space="preserve">resort, </w:t>
      </w:r>
      <w:r w:rsidR="00096F0E" w:rsidRPr="00B879B9">
        <w:rPr>
          <w:sz w:val="28"/>
          <w:szCs w:val="28"/>
          <w:lang w:val="vi-VN"/>
        </w:rPr>
        <w:t xml:space="preserve">khách sạn, nhà khách, nhà nghỉ, </w:t>
      </w:r>
      <w:r w:rsidR="00096F0E">
        <w:rPr>
          <w:sz w:val="28"/>
          <w:szCs w:val="28"/>
          <w:lang w:val="vi-VN"/>
        </w:rPr>
        <w:t xml:space="preserve">homestay, </w:t>
      </w:r>
      <w:r w:rsidR="00096F0E" w:rsidRPr="00B879B9">
        <w:rPr>
          <w:sz w:val="28"/>
          <w:szCs w:val="28"/>
          <w:lang w:val="vi-VN"/>
        </w:rPr>
        <w:t>ký túc xá, nhà trọ</w:t>
      </w:r>
      <w:r w:rsidR="00096F0E" w:rsidRPr="00120670">
        <w:rPr>
          <w:sz w:val="28"/>
          <w:szCs w:val="28"/>
          <w:lang w:val="vi-VN"/>
        </w:rPr>
        <w:t>; (v)</w:t>
      </w:r>
      <w:r w:rsidR="00096F0E" w:rsidRPr="00B879B9">
        <w:rPr>
          <w:sz w:val="28"/>
          <w:szCs w:val="28"/>
          <w:lang w:val="vi-VN"/>
        </w:rPr>
        <w:t xml:space="preserve"> </w:t>
      </w:r>
      <w:r w:rsidR="00096F0E" w:rsidRPr="00120670">
        <w:rPr>
          <w:sz w:val="28"/>
          <w:szCs w:val="28"/>
          <w:lang w:val="vi-VN"/>
        </w:rPr>
        <w:t>C</w:t>
      </w:r>
      <w:r w:rsidR="00096F0E" w:rsidRPr="00B879B9">
        <w:rPr>
          <w:sz w:val="28"/>
          <w:szCs w:val="28"/>
          <w:lang w:val="vi-VN"/>
        </w:rPr>
        <w:t>ơ sở du lịch, ăn uống, lưu trú</w:t>
      </w:r>
      <w:r w:rsidR="00096F0E" w:rsidRPr="00120670">
        <w:rPr>
          <w:sz w:val="28"/>
          <w:szCs w:val="28"/>
          <w:lang w:val="vi-VN"/>
        </w:rPr>
        <w:t>, đi lại</w:t>
      </w:r>
      <w:r w:rsidR="00096F0E" w:rsidRPr="00B879B9">
        <w:rPr>
          <w:sz w:val="28"/>
          <w:szCs w:val="28"/>
          <w:lang w:val="vi-VN"/>
        </w:rPr>
        <w:t xml:space="preserve"> khác</w:t>
      </w:r>
      <w:r w:rsidR="00096F0E" w:rsidRPr="006C6556">
        <w:rPr>
          <w:sz w:val="28"/>
          <w:szCs w:val="28"/>
          <w:lang w:val="vi-VN"/>
        </w:rPr>
        <w:t>.</w:t>
      </w:r>
    </w:p>
    <w:p w:rsidR="00096F0E" w:rsidRPr="00B879B9" w:rsidRDefault="002B4DC9" w:rsidP="00096F0E">
      <w:pPr>
        <w:pStyle w:val="NormalWeb"/>
        <w:spacing w:before="60" w:beforeAutospacing="0" w:after="60" w:afterAutospacing="0" w:line="276" w:lineRule="auto"/>
        <w:ind w:firstLine="567"/>
        <w:jc w:val="both"/>
        <w:rPr>
          <w:sz w:val="28"/>
          <w:szCs w:val="28"/>
          <w:lang w:val="vi-VN"/>
        </w:rPr>
      </w:pPr>
      <w:r>
        <w:rPr>
          <w:sz w:val="28"/>
          <w:szCs w:val="28"/>
        </w:rPr>
        <w:t>-</w:t>
      </w:r>
      <w:r w:rsidR="00096F0E" w:rsidRPr="00B879B9">
        <w:rPr>
          <w:sz w:val="28"/>
          <w:szCs w:val="28"/>
          <w:lang w:val="vi-VN"/>
        </w:rPr>
        <w:t xml:space="preserve"> Cơ sở tôn giáo</w:t>
      </w:r>
      <w:r w:rsidR="00096F0E">
        <w:rPr>
          <w:sz w:val="28"/>
          <w:szCs w:val="28"/>
          <w:lang w:val="vi-VN"/>
        </w:rPr>
        <w:t>, tín ngưỡng</w:t>
      </w:r>
      <w:r w:rsidR="00096F0E" w:rsidRPr="00B879B9">
        <w:rPr>
          <w:sz w:val="28"/>
          <w:szCs w:val="28"/>
          <w:lang w:val="vi-VN"/>
        </w:rPr>
        <w:t xml:space="preserve">: </w:t>
      </w:r>
      <w:r w:rsidR="00096F0E">
        <w:rPr>
          <w:sz w:val="28"/>
          <w:szCs w:val="28"/>
          <w:lang w:val="vi-VN"/>
        </w:rPr>
        <w:t xml:space="preserve">đình, </w:t>
      </w:r>
      <w:r w:rsidR="00096F0E" w:rsidRPr="00B879B9">
        <w:rPr>
          <w:sz w:val="28"/>
          <w:szCs w:val="28"/>
          <w:lang w:val="vi-VN"/>
        </w:rPr>
        <w:t xml:space="preserve">đền, chùa, miếu thờ, nhà thờ, tượng phật, tượng thánh, </w:t>
      </w:r>
      <w:r w:rsidR="00096F0E">
        <w:rPr>
          <w:sz w:val="28"/>
          <w:szCs w:val="28"/>
          <w:lang w:val="vi-VN"/>
        </w:rPr>
        <w:t xml:space="preserve">nhà tưởng niệm, </w:t>
      </w:r>
      <w:r w:rsidR="00096F0E" w:rsidRPr="00B879B9">
        <w:rPr>
          <w:sz w:val="28"/>
          <w:szCs w:val="28"/>
          <w:lang w:val="vi-VN"/>
        </w:rPr>
        <w:t xml:space="preserve">nhà tang lễ, </w:t>
      </w:r>
      <w:r w:rsidR="00096F0E">
        <w:rPr>
          <w:sz w:val="28"/>
          <w:szCs w:val="28"/>
          <w:lang w:val="vi-VN"/>
        </w:rPr>
        <w:t xml:space="preserve">lăng mộ, </w:t>
      </w:r>
      <w:r w:rsidR="00096F0E" w:rsidRPr="00B879B9">
        <w:rPr>
          <w:sz w:val="28"/>
          <w:szCs w:val="28"/>
          <w:lang w:val="vi-VN"/>
        </w:rPr>
        <w:t xml:space="preserve">nghĩa trang, cơ sở hoả táng, </w:t>
      </w:r>
      <w:r w:rsidR="00096F0E">
        <w:rPr>
          <w:sz w:val="28"/>
          <w:szCs w:val="28"/>
          <w:lang w:val="vi-VN"/>
        </w:rPr>
        <w:t xml:space="preserve">cửa hàng đồ ma chay hiếu hỉ thờ cúng, </w:t>
      </w:r>
      <w:r w:rsidR="00096F0E" w:rsidRPr="00B879B9">
        <w:rPr>
          <w:sz w:val="28"/>
          <w:szCs w:val="28"/>
          <w:lang w:val="vi-VN"/>
        </w:rPr>
        <w:t>công trình tôn giáo khác</w:t>
      </w:r>
      <w:r w:rsidR="00096F0E" w:rsidRPr="006C6556">
        <w:rPr>
          <w:sz w:val="28"/>
          <w:szCs w:val="28"/>
          <w:lang w:val="vi-VN"/>
        </w:rPr>
        <w:t>.</w:t>
      </w:r>
    </w:p>
    <w:p w:rsidR="00096F0E" w:rsidRDefault="002B4DC9" w:rsidP="00096F0E">
      <w:pPr>
        <w:pStyle w:val="NormalWeb"/>
        <w:spacing w:before="60" w:beforeAutospacing="0" w:after="60" w:afterAutospacing="0" w:line="276" w:lineRule="auto"/>
        <w:ind w:firstLine="567"/>
        <w:jc w:val="both"/>
        <w:rPr>
          <w:sz w:val="28"/>
          <w:szCs w:val="28"/>
          <w:lang w:val="vi-VN"/>
        </w:rPr>
      </w:pPr>
      <w:r>
        <w:rPr>
          <w:sz w:val="28"/>
          <w:szCs w:val="28"/>
        </w:rPr>
        <w:t>-</w:t>
      </w:r>
      <w:r w:rsidR="00096F0E" w:rsidRPr="00B879B9">
        <w:rPr>
          <w:sz w:val="28"/>
          <w:szCs w:val="28"/>
          <w:lang w:val="vi-VN"/>
        </w:rPr>
        <w:t xml:space="preserve"> Cơ sở bưu chính</w:t>
      </w:r>
      <w:r w:rsidR="00096F0E">
        <w:rPr>
          <w:sz w:val="28"/>
          <w:szCs w:val="28"/>
          <w:lang w:val="vi-VN"/>
        </w:rPr>
        <w:t xml:space="preserve">, </w:t>
      </w:r>
      <w:r w:rsidR="00096F0E" w:rsidRPr="00120670">
        <w:rPr>
          <w:sz w:val="28"/>
          <w:szCs w:val="28"/>
          <w:lang w:val="vi-VN"/>
        </w:rPr>
        <w:t>v</w:t>
      </w:r>
      <w:r w:rsidR="00096F0E">
        <w:rPr>
          <w:sz w:val="28"/>
          <w:szCs w:val="28"/>
          <w:lang w:val="vi-VN"/>
        </w:rPr>
        <w:t>iễn thông</w:t>
      </w:r>
      <w:r w:rsidR="00096F0E" w:rsidRPr="00B879B9">
        <w:rPr>
          <w:sz w:val="28"/>
          <w:szCs w:val="28"/>
          <w:lang w:val="vi-VN"/>
        </w:rPr>
        <w:t xml:space="preserve">: </w:t>
      </w:r>
      <w:r w:rsidR="00096F0E" w:rsidRPr="00120670">
        <w:rPr>
          <w:sz w:val="28"/>
          <w:szCs w:val="28"/>
          <w:lang w:val="vi-VN"/>
        </w:rPr>
        <w:t xml:space="preserve">(i) Bưu chính, chuyển phát: </w:t>
      </w:r>
      <w:r w:rsidR="00096F0E">
        <w:rPr>
          <w:sz w:val="28"/>
          <w:szCs w:val="28"/>
          <w:lang w:val="vi-VN"/>
        </w:rPr>
        <w:t>b</w:t>
      </w:r>
      <w:r w:rsidR="00096F0E" w:rsidRPr="00B879B9">
        <w:rPr>
          <w:sz w:val="28"/>
          <w:szCs w:val="28"/>
          <w:lang w:val="vi-VN"/>
        </w:rPr>
        <w:t>ưu cục,</w:t>
      </w:r>
      <w:r w:rsidR="00096F0E" w:rsidRPr="00120670">
        <w:rPr>
          <w:sz w:val="28"/>
          <w:szCs w:val="28"/>
          <w:lang w:val="vi-VN"/>
        </w:rPr>
        <w:t xml:space="preserve"> điểm giao nhận hàng chuyển phát,</w:t>
      </w:r>
      <w:r w:rsidR="00096F0E" w:rsidRPr="00B879B9">
        <w:rPr>
          <w:sz w:val="28"/>
          <w:szCs w:val="28"/>
          <w:lang w:val="vi-VN"/>
        </w:rPr>
        <w:t xml:space="preserve"> </w:t>
      </w:r>
      <w:r w:rsidR="00096F0E">
        <w:rPr>
          <w:sz w:val="28"/>
          <w:szCs w:val="28"/>
          <w:lang w:val="vi-VN"/>
        </w:rPr>
        <w:t>t</w:t>
      </w:r>
      <w:r w:rsidR="00096F0E" w:rsidRPr="00B879B9">
        <w:rPr>
          <w:sz w:val="28"/>
          <w:szCs w:val="28"/>
          <w:lang w:val="vi-VN"/>
        </w:rPr>
        <w:t xml:space="preserve">rung tâm chia chọn, </w:t>
      </w:r>
      <w:r w:rsidR="00096F0E" w:rsidRPr="00120670">
        <w:rPr>
          <w:sz w:val="28"/>
          <w:szCs w:val="28"/>
          <w:lang w:val="vi-VN"/>
        </w:rPr>
        <w:t>t</w:t>
      </w:r>
      <w:r w:rsidR="00096F0E" w:rsidRPr="00B879B9">
        <w:rPr>
          <w:sz w:val="28"/>
          <w:szCs w:val="28"/>
          <w:lang w:val="vi-VN"/>
        </w:rPr>
        <w:t xml:space="preserve">rụ sở doanh nghiệp </w:t>
      </w:r>
      <w:r w:rsidR="00096F0E">
        <w:rPr>
          <w:sz w:val="28"/>
          <w:szCs w:val="28"/>
          <w:lang w:val="vi-VN"/>
        </w:rPr>
        <w:t>b</w:t>
      </w:r>
      <w:r w:rsidR="00096F0E" w:rsidRPr="00B879B9">
        <w:rPr>
          <w:sz w:val="28"/>
          <w:szCs w:val="28"/>
          <w:lang w:val="vi-VN"/>
        </w:rPr>
        <w:t>ưu chính</w:t>
      </w:r>
      <w:r w:rsidR="00096F0E" w:rsidRPr="00120670">
        <w:rPr>
          <w:sz w:val="28"/>
          <w:szCs w:val="28"/>
          <w:lang w:val="vi-VN"/>
        </w:rPr>
        <w:t xml:space="preserve"> chuyển phát</w:t>
      </w:r>
      <w:r w:rsidR="00096F0E" w:rsidRPr="00B879B9">
        <w:rPr>
          <w:sz w:val="28"/>
          <w:szCs w:val="28"/>
          <w:lang w:val="vi-VN"/>
        </w:rPr>
        <w:t xml:space="preserve">, </w:t>
      </w:r>
      <w:r w:rsidR="00096F0E">
        <w:rPr>
          <w:sz w:val="28"/>
          <w:szCs w:val="28"/>
          <w:lang w:val="vi-VN"/>
        </w:rPr>
        <w:t>đ</w:t>
      </w:r>
      <w:r w:rsidR="00096F0E" w:rsidRPr="00B879B9">
        <w:rPr>
          <w:sz w:val="28"/>
          <w:szCs w:val="28"/>
          <w:lang w:val="vi-VN"/>
        </w:rPr>
        <w:t>iểm văn hoá xã, cơ sở bưu chính khác;</w:t>
      </w:r>
      <w:r w:rsidR="00096F0E">
        <w:rPr>
          <w:sz w:val="28"/>
          <w:szCs w:val="28"/>
          <w:lang w:val="vi-VN"/>
        </w:rPr>
        <w:t xml:space="preserve"> </w:t>
      </w:r>
      <w:r w:rsidR="00096F0E" w:rsidRPr="00120670">
        <w:rPr>
          <w:sz w:val="28"/>
          <w:szCs w:val="28"/>
          <w:lang w:val="vi-VN"/>
        </w:rPr>
        <w:t xml:space="preserve">(ii) Viễn thông - Internet: </w:t>
      </w:r>
      <w:r w:rsidR="00096F0E">
        <w:rPr>
          <w:sz w:val="28"/>
          <w:szCs w:val="28"/>
          <w:lang w:val="vi-VN"/>
        </w:rPr>
        <w:t>điểm giao dịch viễn thông</w:t>
      </w:r>
      <w:r w:rsidR="00096F0E" w:rsidRPr="00120670">
        <w:rPr>
          <w:sz w:val="28"/>
          <w:szCs w:val="28"/>
          <w:lang w:val="vi-VN"/>
        </w:rPr>
        <w:t xml:space="preserve"> - internet</w:t>
      </w:r>
      <w:r w:rsidR="00096F0E">
        <w:rPr>
          <w:sz w:val="28"/>
          <w:szCs w:val="28"/>
          <w:lang w:val="vi-VN"/>
        </w:rPr>
        <w:t xml:space="preserve">, </w:t>
      </w:r>
      <w:r w:rsidR="00096F0E" w:rsidRPr="00120670">
        <w:rPr>
          <w:sz w:val="28"/>
          <w:szCs w:val="28"/>
          <w:lang w:val="vi-VN"/>
        </w:rPr>
        <w:t xml:space="preserve">đại lý internet, </w:t>
      </w:r>
      <w:r w:rsidR="00096F0E">
        <w:rPr>
          <w:sz w:val="28"/>
          <w:szCs w:val="28"/>
          <w:lang w:val="vi-VN"/>
        </w:rPr>
        <w:t>t</w:t>
      </w:r>
      <w:r w:rsidR="00096F0E" w:rsidRPr="00B879B9">
        <w:rPr>
          <w:sz w:val="28"/>
          <w:szCs w:val="28"/>
          <w:lang w:val="vi-VN"/>
        </w:rPr>
        <w:t xml:space="preserve">rụ sở doanh nghiệp </w:t>
      </w:r>
      <w:r w:rsidR="00096F0E">
        <w:rPr>
          <w:sz w:val="28"/>
          <w:szCs w:val="28"/>
          <w:lang w:val="vi-VN"/>
        </w:rPr>
        <w:t>viễn thông</w:t>
      </w:r>
      <w:r w:rsidR="00096F0E" w:rsidRPr="00120670">
        <w:rPr>
          <w:sz w:val="28"/>
          <w:szCs w:val="28"/>
          <w:lang w:val="vi-VN"/>
        </w:rPr>
        <w:t xml:space="preserve"> - internet</w:t>
      </w:r>
      <w:r w:rsidR="00096F0E">
        <w:rPr>
          <w:sz w:val="28"/>
          <w:szCs w:val="28"/>
          <w:lang w:val="vi-VN"/>
        </w:rPr>
        <w:t xml:space="preserve">, </w:t>
      </w:r>
      <w:r w:rsidR="00096F0E" w:rsidRPr="00120670">
        <w:rPr>
          <w:sz w:val="28"/>
          <w:szCs w:val="28"/>
          <w:lang w:val="vi-VN"/>
        </w:rPr>
        <w:t>c</w:t>
      </w:r>
      <w:r w:rsidR="00096F0E">
        <w:rPr>
          <w:sz w:val="28"/>
          <w:szCs w:val="28"/>
          <w:lang w:val="vi-VN"/>
        </w:rPr>
        <w:t>ơ sở</w:t>
      </w:r>
      <w:r w:rsidR="00096F0E" w:rsidRPr="00120670">
        <w:rPr>
          <w:sz w:val="28"/>
          <w:szCs w:val="28"/>
          <w:lang w:val="vi-VN"/>
        </w:rPr>
        <w:t xml:space="preserve"> viễn thông</w:t>
      </w:r>
      <w:r w:rsidR="00096F0E">
        <w:rPr>
          <w:sz w:val="28"/>
          <w:szCs w:val="28"/>
          <w:lang w:val="vi-VN"/>
        </w:rPr>
        <w:t>, công trình viễn thông, cột ăng ten</w:t>
      </w:r>
      <w:r w:rsidR="00096F0E" w:rsidRPr="00120670">
        <w:rPr>
          <w:sz w:val="28"/>
          <w:szCs w:val="28"/>
          <w:lang w:val="vi-VN"/>
        </w:rPr>
        <w:t xml:space="preserve"> viễn thông</w:t>
      </w:r>
      <w:r w:rsidR="00096F0E">
        <w:rPr>
          <w:sz w:val="28"/>
          <w:szCs w:val="28"/>
          <w:lang w:val="vi-VN"/>
        </w:rPr>
        <w:t xml:space="preserve">, trạm chuyển phát, cột/đường cáp tín hiệu, các </w:t>
      </w:r>
      <w:r w:rsidR="00096F0E" w:rsidRPr="00B879B9">
        <w:rPr>
          <w:sz w:val="28"/>
          <w:szCs w:val="28"/>
          <w:lang w:val="vi-VN"/>
        </w:rPr>
        <w:t>cơ sở</w:t>
      </w:r>
      <w:r w:rsidR="00096F0E">
        <w:rPr>
          <w:sz w:val="28"/>
          <w:szCs w:val="28"/>
          <w:lang w:val="vi-VN"/>
        </w:rPr>
        <w:t xml:space="preserve"> công trình</w:t>
      </w:r>
      <w:r w:rsidR="00096F0E" w:rsidRPr="00B879B9">
        <w:rPr>
          <w:sz w:val="28"/>
          <w:szCs w:val="28"/>
          <w:lang w:val="vi-VN"/>
        </w:rPr>
        <w:t xml:space="preserve"> </w:t>
      </w:r>
      <w:r w:rsidR="00096F0E">
        <w:rPr>
          <w:sz w:val="28"/>
          <w:szCs w:val="28"/>
          <w:lang w:val="vi-VN"/>
        </w:rPr>
        <w:t>viễn thông khác</w:t>
      </w:r>
      <w:r w:rsidR="00096F0E" w:rsidRPr="006C6556">
        <w:rPr>
          <w:sz w:val="28"/>
          <w:szCs w:val="28"/>
          <w:lang w:val="vi-VN"/>
        </w:rPr>
        <w:t>.</w:t>
      </w:r>
    </w:p>
    <w:p w:rsidR="00096F0E" w:rsidRDefault="002B4DC9" w:rsidP="00096F0E">
      <w:pPr>
        <w:pStyle w:val="NormalWeb"/>
        <w:spacing w:before="60" w:beforeAutospacing="0" w:after="60" w:afterAutospacing="0" w:line="276" w:lineRule="auto"/>
        <w:ind w:firstLine="567"/>
        <w:jc w:val="both"/>
        <w:rPr>
          <w:sz w:val="28"/>
          <w:szCs w:val="28"/>
          <w:lang w:val="vi-VN"/>
        </w:rPr>
      </w:pPr>
      <w:r>
        <w:rPr>
          <w:sz w:val="28"/>
          <w:szCs w:val="28"/>
        </w:rPr>
        <w:t>-</w:t>
      </w:r>
      <w:r w:rsidR="00096F0E">
        <w:rPr>
          <w:sz w:val="28"/>
          <w:szCs w:val="28"/>
          <w:lang w:val="vi-VN"/>
        </w:rPr>
        <w:t xml:space="preserve"> Cơ sở, công trình báo chí, xuất bản, phát thanh, truyền hình: trụ sở các cơ quan báo chí, nhà xuất bản, tạp chí, đài phát thanh, truyền hình, nhà trạm phát sóng, cột ăng ten</w:t>
      </w:r>
      <w:r w:rsidR="00096F0E" w:rsidRPr="00120670">
        <w:rPr>
          <w:sz w:val="28"/>
          <w:szCs w:val="28"/>
          <w:lang w:val="vi-VN"/>
        </w:rPr>
        <w:t xml:space="preserve"> phát thanh truyền hình</w:t>
      </w:r>
      <w:r w:rsidR="00096F0E">
        <w:rPr>
          <w:sz w:val="28"/>
          <w:szCs w:val="28"/>
          <w:lang w:val="vi-VN"/>
        </w:rPr>
        <w:t xml:space="preserve">, trạm chuyển phát, các </w:t>
      </w:r>
      <w:r w:rsidR="00096F0E" w:rsidRPr="00B879B9">
        <w:rPr>
          <w:sz w:val="28"/>
          <w:szCs w:val="28"/>
          <w:lang w:val="vi-VN"/>
        </w:rPr>
        <w:t>cơ sở</w:t>
      </w:r>
      <w:r w:rsidR="00096F0E">
        <w:rPr>
          <w:sz w:val="28"/>
          <w:szCs w:val="28"/>
          <w:lang w:val="vi-VN"/>
        </w:rPr>
        <w:t>, công trình</w:t>
      </w:r>
      <w:r w:rsidR="00096F0E" w:rsidRPr="00B879B9">
        <w:rPr>
          <w:sz w:val="28"/>
          <w:szCs w:val="28"/>
          <w:lang w:val="vi-VN"/>
        </w:rPr>
        <w:t xml:space="preserve"> </w:t>
      </w:r>
      <w:r w:rsidR="00096F0E">
        <w:rPr>
          <w:sz w:val="28"/>
          <w:szCs w:val="28"/>
          <w:lang w:val="vi-VN"/>
        </w:rPr>
        <w:t>báo chí, phát thanh, truyền hình</w:t>
      </w:r>
      <w:r w:rsidR="00096F0E" w:rsidRPr="00B879B9">
        <w:rPr>
          <w:sz w:val="28"/>
          <w:szCs w:val="28"/>
          <w:lang w:val="vi-VN"/>
        </w:rPr>
        <w:t xml:space="preserve"> khác</w:t>
      </w:r>
      <w:r w:rsidR="00096F0E" w:rsidRPr="006C6556">
        <w:rPr>
          <w:sz w:val="28"/>
          <w:szCs w:val="28"/>
          <w:lang w:val="vi-VN"/>
        </w:rPr>
        <w:t>.</w:t>
      </w:r>
    </w:p>
    <w:p w:rsidR="00096F0E" w:rsidRDefault="002B4DC9" w:rsidP="00096F0E">
      <w:pPr>
        <w:pStyle w:val="NormalWeb"/>
        <w:spacing w:before="60" w:beforeAutospacing="0" w:after="60" w:afterAutospacing="0" w:line="276" w:lineRule="auto"/>
        <w:ind w:firstLine="567"/>
        <w:jc w:val="both"/>
        <w:rPr>
          <w:sz w:val="28"/>
          <w:szCs w:val="28"/>
          <w:lang w:val="vi-VN"/>
        </w:rPr>
      </w:pPr>
      <w:r>
        <w:rPr>
          <w:sz w:val="28"/>
          <w:szCs w:val="28"/>
        </w:rPr>
        <w:t>-</w:t>
      </w:r>
      <w:r w:rsidR="00096F0E">
        <w:rPr>
          <w:sz w:val="28"/>
          <w:szCs w:val="28"/>
          <w:lang w:val="vi-VN"/>
        </w:rPr>
        <w:t xml:space="preserve"> Các cơ sở, doanh nghiệp công nghệ số: trụ sở các doanh nghiệp công nghệ thông tin, doanh nghiệp điện tử, doanh nghiệp nền tảng số, trung tâm phần mềm, phòng thí nghiệm, thử nghiệm công nghệ (test lab), cơ sở nghiên cứu công nghệ, các cơ sở công nghệ số khác</w:t>
      </w:r>
      <w:r w:rsidR="00096F0E" w:rsidRPr="006C6556">
        <w:rPr>
          <w:sz w:val="28"/>
          <w:szCs w:val="28"/>
          <w:lang w:val="vi-VN"/>
        </w:rPr>
        <w:t>.</w:t>
      </w:r>
    </w:p>
    <w:p w:rsidR="00096F0E" w:rsidRPr="00B879B9" w:rsidRDefault="002B4DC9" w:rsidP="00096F0E">
      <w:pPr>
        <w:pStyle w:val="NormalWeb"/>
        <w:spacing w:before="60" w:beforeAutospacing="0" w:after="60" w:afterAutospacing="0" w:line="276" w:lineRule="auto"/>
        <w:ind w:firstLine="567"/>
        <w:jc w:val="both"/>
        <w:rPr>
          <w:sz w:val="28"/>
          <w:szCs w:val="28"/>
          <w:lang w:val="vi-VN"/>
        </w:rPr>
      </w:pPr>
      <w:r>
        <w:rPr>
          <w:sz w:val="28"/>
          <w:szCs w:val="28"/>
        </w:rPr>
        <w:t>-</w:t>
      </w:r>
      <w:r w:rsidR="00096F0E">
        <w:rPr>
          <w:sz w:val="28"/>
          <w:szCs w:val="28"/>
          <w:lang w:val="vi-VN"/>
        </w:rPr>
        <w:t xml:space="preserve"> Các cơ sở ngân hàng, tài chính, bảo hiểm: </w:t>
      </w:r>
      <w:r w:rsidR="00096F0E" w:rsidRPr="00120670">
        <w:rPr>
          <w:sz w:val="28"/>
          <w:szCs w:val="28"/>
          <w:lang w:val="vi-VN"/>
        </w:rPr>
        <w:t>(i) Cơ sở ngân hàng: trụ sở ngân hàng, điểm</w:t>
      </w:r>
      <w:r w:rsidR="00096F0E">
        <w:rPr>
          <w:sz w:val="28"/>
          <w:szCs w:val="28"/>
          <w:lang w:val="vi-VN"/>
        </w:rPr>
        <w:t xml:space="preserve"> giao dịch tín dụng, cây ATM, điểm đổi tiền, trung tâm trung gian tiền tệ</w:t>
      </w:r>
      <w:r w:rsidR="00096F0E" w:rsidRPr="00120670">
        <w:rPr>
          <w:sz w:val="28"/>
          <w:szCs w:val="28"/>
          <w:lang w:val="vi-VN"/>
        </w:rPr>
        <w:t>, cơ sở dịch vụ ngân hàng khác; (ii) C</w:t>
      </w:r>
      <w:r w:rsidR="00096F0E">
        <w:rPr>
          <w:sz w:val="28"/>
          <w:szCs w:val="28"/>
          <w:lang w:val="vi-VN"/>
        </w:rPr>
        <w:t>ơ sở</w:t>
      </w:r>
      <w:r w:rsidR="00096F0E" w:rsidRPr="00120670">
        <w:rPr>
          <w:sz w:val="28"/>
          <w:szCs w:val="28"/>
          <w:lang w:val="vi-VN"/>
        </w:rPr>
        <w:t xml:space="preserve"> tài chính: trụ sở các tổ chức tài chính, cơ sở</w:t>
      </w:r>
      <w:r w:rsidR="00096F0E">
        <w:rPr>
          <w:sz w:val="28"/>
          <w:szCs w:val="28"/>
          <w:lang w:val="vi-VN"/>
        </w:rPr>
        <w:t xml:space="preserve"> dịch vụ tài chính, quỹ đầu tư</w:t>
      </w:r>
      <w:r w:rsidR="00096F0E" w:rsidRPr="00120670">
        <w:rPr>
          <w:sz w:val="28"/>
          <w:szCs w:val="28"/>
          <w:lang w:val="vi-VN"/>
        </w:rPr>
        <w:t>;</w:t>
      </w:r>
      <w:r w:rsidR="00096F0E">
        <w:rPr>
          <w:sz w:val="28"/>
          <w:szCs w:val="28"/>
          <w:lang w:val="vi-VN"/>
        </w:rPr>
        <w:t xml:space="preserve"> </w:t>
      </w:r>
      <w:r w:rsidR="00096F0E" w:rsidRPr="00120670">
        <w:rPr>
          <w:sz w:val="28"/>
          <w:szCs w:val="28"/>
          <w:lang w:val="vi-VN"/>
        </w:rPr>
        <w:t xml:space="preserve">(iii) Cơ sở chứng khoán: trụ sở các </w:t>
      </w:r>
      <w:r w:rsidR="00096F0E">
        <w:rPr>
          <w:sz w:val="28"/>
          <w:szCs w:val="28"/>
          <w:lang w:val="vi-VN"/>
        </w:rPr>
        <w:t>tổ chức chứng khoán, sàn giao dịch chứng khoán</w:t>
      </w:r>
      <w:r w:rsidR="00096F0E" w:rsidRPr="00120670">
        <w:rPr>
          <w:sz w:val="28"/>
          <w:szCs w:val="28"/>
          <w:lang w:val="vi-VN"/>
        </w:rPr>
        <w:t>; (iv) C</w:t>
      </w:r>
      <w:r w:rsidR="00096F0E">
        <w:rPr>
          <w:sz w:val="28"/>
          <w:szCs w:val="28"/>
          <w:lang w:val="vi-VN"/>
        </w:rPr>
        <w:t>ơ sở kinh doanh vàng bạc đá quý và đồ trang sức</w:t>
      </w:r>
      <w:r w:rsidR="00096F0E" w:rsidRPr="00120670">
        <w:rPr>
          <w:sz w:val="28"/>
          <w:szCs w:val="28"/>
          <w:lang w:val="vi-VN"/>
        </w:rPr>
        <w:t>; (v) trụ sở các tổ chức bảo hiểm,</w:t>
      </w:r>
      <w:r w:rsidR="00096F0E">
        <w:rPr>
          <w:sz w:val="28"/>
          <w:szCs w:val="28"/>
          <w:lang w:val="vi-VN"/>
        </w:rPr>
        <w:t xml:space="preserve"> cơ sở dịch vụ bảo hiểm</w:t>
      </w:r>
      <w:r w:rsidR="00096F0E" w:rsidRPr="00120670">
        <w:rPr>
          <w:sz w:val="28"/>
          <w:szCs w:val="28"/>
          <w:lang w:val="vi-VN"/>
        </w:rPr>
        <w:t>; (vi) C</w:t>
      </w:r>
      <w:r w:rsidR="00096F0E">
        <w:rPr>
          <w:sz w:val="28"/>
          <w:szCs w:val="28"/>
          <w:lang w:val="vi-VN"/>
        </w:rPr>
        <w:t>ác cơ sở dịch vụ tài chính, ngân hàng, bảo hiểm khác</w:t>
      </w:r>
      <w:r w:rsidR="00096F0E" w:rsidRPr="006C6556">
        <w:rPr>
          <w:sz w:val="28"/>
          <w:szCs w:val="28"/>
          <w:lang w:val="vi-VN"/>
        </w:rPr>
        <w:t>.</w:t>
      </w:r>
    </w:p>
    <w:p w:rsidR="00096F0E" w:rsidRDefault="002B4DC9" w:rsidP="00096F0E">
      <w:pPr>
        <w:pStyle w:val="NormalWeb"/>
        <w:spacing w:before="60" w:beforeAutospacing="0" w:after="60" w:afterAutospacing="0" w:line="276" w:lineRule="auto"/>
        <w:ind w:firstLine="567"/>
        <w:jc w:val="both"/>
        <w:rPr>
          <w:sz w:val="28"/>
          <w:szCs w:val="28"/>
          <w:lang w:val="vi-VN"/>
        </w:rPr>
      </w:pPr>
      <w:r>
        <w:rPr>
          <w:sz w:val="28"/>
          <w:szCs w:val="28"/>
        </w:rPr>
        <w:t>-</w:t>
      </w:r>
      <w:r w:rsidR="00096F0E" w:rsidRPr="00B879B9">
        <w:rPr>
          <w:sz w:val="28"/>
          <w:szCs w:val="28"/>
          <w:lang w:val="vi-VN"/>
        </w:rPr>
        <w:t xml:space="preserve"> Cơ sở vận tải, logistic: bến xe, bến tàu thuyền, </w:t>
      </w:r>
      <w:r w:rsidR="00096F0E">
        <w:rPr>
          <w:sz w:val="28"/>
          <w:szCs w:val="28"/>
          <w:lang w:val="vi-VN"/>
        </w:rPr>
        <w:t xml:space="preserve">bến </w:t>
      </w:r>
      <w:r w:rsidR="00096F0E" w:rsidRPr="00B879B9">
        <w:rPr>
          <w:sz w:val="28"/>
          <w:szCs w:val="28"/>
          <w:lang w:val="vi-VN"/>
        </w:rPr>
        <w:t xml:space="preserve">cảng, nhà ga, sân bay, bến hành khách, bến hàng hoá, âu tàu, khu chuyển tải; khu neo đậu; khu tránh, trú bão, bến phà, bến đò, </w:t>
      </w:r>
      <w:r w:rsidR="00096F0E">
        <w:rPr>
          <w:sz w:val="28"/>
          <w:szCs w:val="28"/>
          <w:lang w:val="vi-VN"/>
        </w:rPr>
        <w:t xml:space="preserve">bến sông, </w:t>
      </w:r>
      <w:r w:rsidR="00096F0E" w:rsidRPr="00B879B9">
        <w:rPr>
          <w:sz w:val="28"/>
          <w:szCs w:val="28"/>
          <w:lang w:val="vi-VN"/>
        </w:rPr>
        <w:t xml:space="preserve">kho bãi, </w:t>
      </w:r>
      <w:r w:rsidR="00096F0E">
        <w:rPr>
          <w:sz w:val="28"/>
          <w:szCs w:val="28"/>
          <w:lang w:val="vi-VN"/>
        </w:rPr>
        <w:t xml:space="preserve">trạm thu phí, </w:t>
      </w:r>
      <w:r w:rsidR="00096F0E" w:rsidRPr="00B879B9">
        <w:rPr>
          <w:sz w:val="28"/>
          <w:szCs w:val="28"/>
          <w:lang w:val="vi-VN"/>
        </w:rPr>
        <w:t xml:space="preserve">điểm dừng chân, điểm đón trả khách, </w:t>
      </w:r>
      <w:r w:rsidR="00096F0E">
        <w:rPr>
          <w:sz w:val="28"/>
          <w:szCs w:val="28"/>
          <w:lang w:val="vi-VN"/>
        </w:rPr>
        <w:t>trạm chờ</w:t>
      </w:r>
      <w:r w:rsidR="00096F0E" w:rsidRPr="00B879B9">
        <w:rPr>
          <w:sz w:val="28"/>
          <w:szCs w:val="28"/>
          <w:lang w:val="vi-VN"/>
        </w:rPr>
        <w:t xml:space="preserve"> xe buýt,</w:t>
      </w:r>
      <w:r w:rsidR="00096F0E">
        <w:rPr>
          <w:sz w:val="28"/>
          <w:szCs w:val="28"/>
          <w:lang w:val="vi-VN"/>
        </w:rPr>
        <w:t xml:space="preserve"> bãi đỗ xe, </w:t>
      </w:r>
      <w:r w:rsidR="00096F0E" w:rsidRPr="00B879B9">
        <w:rPr>
          <w:sz w:val="28"/>
          <w:szCs w:val="28"/>
          <w:lang w:val="vi-VN"/>
        </w:rPr>
        <w:t xml:space="preserve">đại lý vận tải, đại lý giao nhận, đại lý dịch vụ logistic, </w:t>
      </w:r>
      <w:r w:rsidR="00096F0E">
        <w:rPr>
          <w:sz w:val="28"/>
          <w:szCs w:val="28"/>
          <w:lang w:val="vi-VN"/>
        </w:rPr>
        <w:t>c</w:t>
      </w:r>
      <w:r w:rsidR="00096F0E" w:rsidRPr="00835ECD">
        <w:rPr>
          <w:sz w:val="28"/>
          <w:szCs w:val="28"/>
          <w:lang w:val="vi-VN"/>
        </w:rPr>
        <w:t>ửa hàng/Trạm bán lẻ xăng, dầu, khí hóa lỏng; trạm cấp/sạc điện, pin điện</w:t>
      </w:r>
      <w:r w:rsidR="00096F0E">
        <w:rPr>
          <w:sz w:val="28"/>
          <w:szCs w:val="28"/>
          <w:lang w:val="vi-VN"/>
        </w:rPr>
        <w:t xml:space="preserve">, </w:t>
      </w:r>
      <w:r w:rsidR="00096F0E" w:rsidRPr="00B879B9">
        <w:rPr>
          <w:sz w:val="28"/>
          <w:szCs w:val="28"/>
          <w:lang w:val="vi-VN"/>
        </w:rPr>
        <w:t>thay ắc quy, các cơ sở vận tải, logistic khác</w:t>
      </w:r>
      <w:r w:rsidR="00096F0E" w:rsidRPr="006C6556">
        <w:rPr>
          <w:sz w:val="28"/>
          <w:szCs w:val="28"/>
          <w:lang w:val="vi-VN"/>
        </w:rPr>
        <w:t>.</w:t>
      </w:r>
    </w:p>
    <w:p w:rsidR="00096F0E" w:rsidRDefault="002B4DC9" w:rsidP="00096F0E">
      <w:pPr>
        <w:pStyle w:val="NormalWeb"/>
        <w:spacing w:before="60" w:beforeAutospacing="0" w:after="60" w:afterAutospacing="0" w:line="276" w:lineRule="auto"/>
        <w:ind w:firstLine="567"/>
        <w:jc w:val="both"/>
        <w:rPr>
          <w:sz w:val="28"/>
          <w:szCs w:val="28"/>
          <w:lang w:val="vi-VN"/>
        </w:rPr>
      </w:pPr>
      <w:r>
        <w:rPr>
          <w:sz w:val="28"/>
          <w:szCs w:val="28"/>
        </w:rPr>
        <w:t>-</w:t>
      </w:r>
      <w:r w:rsidR="00096F0E">
        <w:rPr>
          <w:sz w:val="28"/>
          <w:szCs w:val="28"/>
          <w:lang w:val="vi-VN"/>
        </w:rPr>
        <w:t xml:space="preserve"> Nhà máy, công xưởng, cơ sở sản xuất công nghiệp nhẹ: nhà máy, cơ sở </w:t>
      </w:r>
      <w:r w:rsidR="00096F0E" w:rsidRPr="00835ECD">
        <w:rPr>
          <w:sz w:val="28"/>
          <w:szCs w:val="28"/>
          <w:lang w:val="vi-VN"/>
        </w:rPr>
        <w:t>sản xuất</w:t>
      </w:r>
      <w:r w:rsidR="00096F0E">
        <w:rPr>
          <w:sz w:val="28"/>
          <w:szCs w:val="28"/>
          <w:lang w:val="vi-VN"/>
        </w:rPr>
        <w:t xml:space="preserve"> </w:t>
      </w:r>
      <w:r w:rsidR="00096F0E" w:rsidRPr="001C5341">
        <w:rPr>
          <w:sz w:val="28"/>
          <w:szCs w:val="28"/>
          <w:lang w:val="vi-VN"/>
        </w:rPr>
        <w:t xml:space="preserve">công nghiệp thực phẩm (bánh, kẹo, sữa, mỳ ăn liền, rượi, bia, nước giải khát; </w:t>
      </w:r>
      <w:r w:rsidR="00096F0E">
        <w:rPr>
          <w:sz w:val="28"/>
          <w:szCs w:val="28"/>
          <w:lang w:val="vi-VN"/>
        </w:rPr>
        <w:t xml:space="preserve">nhà máy, cơ sở </w:t>
      </w:r>
      <w:r w:rsidR="00096F0E" w:rsidRPr="00835ECD">
        <w:rPr>
          <w:sz w:val="28"/>
          <w:szCs w:val="28"/>
          <w:lang w:val="vi-VN"/>
        </w:rPr>
        <w:t>sản xuất</w:t>
      </w:r>
      <w:r w:rsidR="00096F0E">
        <w:rPr>
          <w:sz w:val="28"/>
          <w:szCs w:val="28"/>
          <w:lang w:val="vi-VN"/>
        </w:rPr>
        <w:t xml:space="preserve"> chế niến nông, thuỷ, hải sản; nhà máy, cơ sở </w:t>
      </w:r>
      <w:r w:rsidR="00096F0E" w:rsidRPr="00835ECD">
        <w:rPr>
          <w:sz w:val="28"/>
          <w:szCs w:val="28"/>
          <w:lang w:val="vi-VN"/>
        </w:rPr>
        <w:t>sản xuất</w:t>
      </w:r>
      <w:r w:rsidR="00096F0E">
        <w:rPr>
          <w:sz w:val="28"/>
          <w:szCs w:val="28"/>
          <w:lang w:val="vi-VN"/>
        </w:rPr>
        <w:t xml:space="preserve"> c</w:t>
      </w:r>
      <w:r w:rsidR="00096F0E" w:rsidRPr="001C5341">
        <w:rPr>
          <w:sz w:val="28"/>
          <w:szCs w:val="28"/>
          <w:lang w:val="vi-VN"/>
        </w:rPr>
        <w:t xml:space="preserve">ông nghiệp tiêu dùng (dệt, sợi, in, nhuộm, may mặc, da, giày, nhựa, thuỷ tinh, giấy, thuốc lá, vi tính, điện tử); </w:t>
      </w:r>
      <w:r w:rsidR="00096F0E">
        <w:rPr>
          <w:sz w:val="28"/>
          <w:szCs w:val="28"/>
          <w:lang w:val="vi-VN"/>
        </w:rPr>
        <w:t>các cơ sở sản xuất công nghiệp nhẹ khác</w:t>
      </w:r>
      <w:r w:rsidR="00096F0E" w:rsidRPr="006C6556">
        <w:rPr>
          <w:sz w:val="28"/>
          <w:szCs w:val="28"/>
          <w:lang w:val="vi-VN"/>
        </w:rPr>
        <w:t>.</w:t>
      </w:r>
    </w:p>
    <w:p w:rsidR="00096F0E" w:rsidRPr="00CF6C94" w:rsidRDefault="002B4DC9" w:rsidP="00096F0E">
      <w:pPr>
        <w:pStyle w:val="NormalWeb"/>
        <w:spacing w:before="60" w:beforeAutospacing="0" w:after="60" w:afterAutospacing="0" w:line="276" w:lineRule="auto"/>
        <w:ind w:firstLine="567"/>
        <w:jc w:val="both"/>
        <w:rPr>
          <w:sz w:val="28"/>
          <w:szCs w:val="28"/>
          <w:lang w:val="vi-VN"/>
        </w:rPr>
      </w:pPr>
      <w:r>
        <w:rPr>
          <w:sz w:val="28"/>
          <w:szCs w:val="28"/>
        </w:rPr>
        <w:t>-</w:t>
      </w:r>
      <w:r w:rsidR="00096F0E">
        <w:rPr>
          <w:sz w:val="28"/>
          <w:szCs w:val="28"/>
          <w:lang w:val="vi-VN"/>
        </w:rPr>
        <w:t xml:space="preserve"> Nhà máy, công xưởng, cơ sở sản xuất công nghiệp nặng: nhà máy, cơ sở </w:t>
      </w:r>
      <w:r w:rsidR="00096F0E" w:rsidRPr="00835ECD">
        <w:rPr>
          <w:sz w:val="28"/>
          <w:szCs w:val="28"/>
          <w:lang w:val="vi-VN"/>
        </w:rPr>
        <w:t>sản xuất vật liệu xây dựng, sản phẩm xây dựng; nhà máy, cơ sở luyện kim và cơ khí chế tạo; cơ sở khai thác mỏ và chế biến khoáng sản; cơ sở khai thác, chế biến, lưu trữ dầu khí; nhà máy, cơ sở sản xuất, công trình điện (nhiệt điện, thuỷ điện, điện hạt nhật, điện gi</w:t>
      </w:r>
      <w:r w:rsidR="00096F0E">
        <w:rPr>
          <w:sz w:val="28"/>
          <w:szCs w:val="28"/>
          <w:lang w:val="vi-VN"/>
        </w:rPr>
        <w:t>ó</w:t>
      </w:r>
      <w:r w:rsidR="00096F0E" w:rsidRPr="00835ECD">
        <w:rPr>
          <w:sz w:val="28"/>
          <w:szCs w:val="28"/>
          <w:lang w:val="vi-VN"/>
        </w:rPr>
        <w:t>, điện mặt trời, điện thuỷ triều, điện khí, đường dây và trạm biến áp</w:t>
      </w:r>
      <w:r w:rsidR="00096F0E">
        <w:rPr>
          <w:sz w:val="28"/>
          <w:szCs w:val="28"/>
          <w:lang w:val="vi-VN"/>
        </w:rPr>
        <w:t xml:space="preserve">); nhà máy, cơ sở sản xuất hoá chất (sản xuất </w:t>
      </w:r>
      <w:r w:rsidR="00096F0E" w:rsidRPr="00CF6C94">
        <w:rPr>
          <w:sz w:val="28"/>
          <w:szCs w:val="28"/>
          <w:lang w:val="vi-VN"/>
        </w:rPr>
        <w:t xml:space="preserve">phân bón và hóa chất bảo vệ thực vật; sản xuất sản phẩm hóa chất cơ bản, hóa dầu, hóa dược, hóa mỹ phẩm và hóa chất khác; sản xuất sản phẩm nguồn điện hóa học; sản xuất, kho trạm chiết nạp khí công nghiệp; sản xuất sản phẩm cao su; sản xuất, chứa vật liệu nổ, tiền chất thuốc nổ; </w:t>
      </w:r>
      <w:r w:rsidR="00096F0E">
        <w:rPr>
          <w:sz w:val="28"/>
          <w:szCs w:val="28"/>
          <w:lang w:val="vi-VN"/>
        </w:rPr>
        <w:t>các cơ sở sản xuất công nghiệp nặng khác</w:t>
      </w:r>
      <w:r w:rsidR="00096F0E" w:rsidRPr="006C6556">
        <w:rPr>
          <w:sz w:val="28"/>
          <w:szCs w:val="28"/>
          <w:lang w:val="vi-VN"/>
        </w:rPr>
        <w:t>.</w:t>
      </w:r>
    </w:p>
    <w:p w:rsidR="00096F0E" w:rsidRPr="002B4DC9" w:rsidRDefault="002B4DC9" w:rsidP="00096F0E">
      <w:pPr>
        <w:pStyle w:val="NormalWeb"/>
        <w:spacing w:before="60" w:beforeAutospacing="0" w:after="60" w:afterAutospacing="0" w:line="276" w:lineRule="auto"/>
        <w:ind w:firstLine="567"/>
        <w:jc w:val="both"/>
        <w:rPr>
          <w:bCs/>
          <w:iCs/>
          <w:sz w:val="28"/>
          <w:szCs w:val="28"/>
          <w:lang w:val="vi-VN"/>
        </w:rPr>
      </w:pPr>
      <w:r w:rsidRPr="002B4DC9">
        <w:rPr>
          <w:bCs/>
          <w:iCs/>
          <w:sz w:val="28"/>
          <w:szCs w:val="28"/>
        </w:rPr>
        <w:t>4</w:t>
      </w:r>
      <w:r w:rsidR="00096F0E" w:rsidRPr="002B4DC9">
        <w:rPr>
          <w:bCs/>
          <w:iCs/>
          <w:sz w:val="28"/>
          <w:szCs w:val="28"/>
          <w:lang w:val="vi-VN"/>
        </w:rPr>
        <w:t>. Các công trình giao thông, xây dựng</w:t>
      </w:r>
    </w:p>
    <w:p w:rsidR="00096F0E" w:rsidRDefault="002B4DC9" w:rsidP="00096F0E">
      <w:pPr>
        <w:pStyle w:val="NormalWeb"/>
        <w:spacing w:before="60" w:beforeAutospacing="0" w:after="60" w:afterAutospacing="0" w:line="276" w:lineRule="auto"/>
        <w:ind w:firstLine="567"/>
        <w:jc w:val="both"/>
        <w:rPr>
          <w:sz w:val="28"/>
          <w:szCs w:val="28"/>
          <w:lang w:val="vi-VN"/>
        </w:rPr>
      </w:pPr>
      <w:r>
        <w:rPr>
          <w:sz w:val="28"/>
          <w:szCs w:val="28"/>
        </w:rPr>
        <w:t>-</w:t>
      </w:r>
      <w:r w:rsidR="00096F0E" w:rsidRPr="00B879B9">
        <w:rPr>
          <w:sz w:val="28"/>
          <w:szCs w:val="28"/>
          <w:lang w:val="vi-VN"/>
        </w:rPr>
        <w:t xml:space="preserve"> Đường giao thông: đường cao tốc, đường ô tô, đường trong đô thị, đường nông thôn, đường chuyên dùng, đường xe đạp, đường đi bộ, đường sắt quốc gia, đường sắt đô thị, đường sắt chuyên dùng, cầu, nút giao thông (ngã ba, ngã tư, …), hầm đi bộ sang đường, cầu đi bộ sang đường</w:t>
      </w:r>
      <w:r w:rsidR="00096F0E">
        <w:rPr>
          <w:sz w:val="28"/>
          <w:szCs w:val="28"/>
          <w:lang w:val="vi-VN"/>
        </w:rPr>
        <w:t>, các cơ sở hạ tầng giao thông khác;</w:t>
      </w:r>
    </w:p>
    <w:p w:rsidR="00096F0E" w:rsidRPr="00641C8B" w:rsidRDefault="002B4DC9" w:rsidP="00096F0E">
      <w:pPr>
        <w:pStyle w:val="NormalWeb"/>
        <w:spacing w:before="60" w:beforeAutospacing="0" w:after="60" w:afterAutospacing="0" w:line="276" w:lineRule="auto"/>
        <w:ind w:firstLine="567"/>
        <w:jc w:val="both"/>
        <w:rPr>
          <w:sz w:val="28"/>
          <w:szCs w:val="28"/>
          <w:lang w:val="vi-VN"/>
        </w:rPr>
      </w:pPr>
      <w:r>
        <w:rPr>
          <w:sz w:val="28"/>
          <w:szCs w:val="28"/>
        </w:rPr>
        <w:t>-</w:t>
      </w:r>
      <w:r w:rsidR="00096F0E">
        <w:rPr>
          <w:sz w:val="28"/>
          <w:szCs w:val="28"/>
          <w:lang w:val="vi-VN"/>
        </w:rPr>
        <w:t xml:space="preserve"> </w:t>
      </w:r>
      <w:bookmarkStart w:id="1" w:name="dieu_1_3"/>
      <w:r w:rsidR="00096F0E" w:rsidRPr="00641C8B">
        <w:rPr>
          <w:sz w:val="28"/>
          <w:szCs w:val="28"/>
          <w:lang w:val="vi-VN"/>
        </w:rPr>
        <w:t xml:space="preserve">Công trình cung cấp cơ sở, tiện ích hạ tầng kỹ thuật: Công trình cấp nước (nhà máy nước, trạm bơm cung cấp nước); Công trình thoát nước (hồ điều hoà, </w:t>
      </w:r>
      <w:r w:rsidR="00096F0E">
        <w:rPr>
          <w:sz w:val="28"/>
          <w:szCs w:val="28"/>
          <w:lang w:val="vi-VN"/>
        </w:rPr>
        <w:t>trạm bơm thoát nước, trạm xử lý nước thải, trạm bơm nước thải, trạm xử lý bùn); Cơ sở xử lý chất thải rắn (CTR);</w:t>
      </w:r>
      <w:r w:rsidR="00096F0E" w:rsidRPr="00641C8B">
        <w:rPr>
          <w:sz w:val="28"/>
          <w:szCs w:val="28"/>
          <w:lang w:val="vi-VN"/>
        </w:rPr>
        <w:t> </w:t>
      </w:r>
      <w:bookmarkEnd w:id="1"/>
      <w:r w:rsidR="00096F0E">
        <w:rPr>
          <w:sz w:val="28"/>
          <w:szCs w:val="28"/>
          <w:lang w:val="vi-VN"/>
        </w:rPr>
        <w:t>các cơ sở</w:t>
      </w:r>
      <w:r w:rsidR="00096F0E" w:rsidRPr="00641C8B">
        <w:rPr>
          <w:sz w:val="28"/>
          <w:szCs w:val="28"/>
          <w:lang w:val="vi-VN"/>
        </w:rPr>
        <w:t>, tiện ích hạ tầng kỹ thuật</w:t>
      </w:r>
      <w:r w:rsidR="00096F0E">
        <w:rPr>
          <w:sz w:val="28"/>
          <w:szCs w:val="28"/>
          <w:lang w:val="vi-VN"/>
        </w:rPr>
        <w:t xml:space="preserve"> khác</w:t>
      </w:r>
      <w:r w:rsidR="00096F0E" w:rsidRPr="006C6556">
        <w:rPr>
          <w:sz w:val="28"/>
          <w:szCs w:val="28"/>
          <w:lang w:val="vi-VN"/>
        </w:rPr>
        <w:t>.</w:t>
      </w:r>
    </w:p>
    <w:p w:rsidR="00096F0E" w:rsidRDefault="002B4DC9" w:rsidP="00096F0E">
      <w:pPr>
        <w:pStyle w:val="NormalWeb"/>
        <w:spacing w:before="60" w:beforeAutospacing="0" w:after="60" w:afterAutospacing="0" w:line="276" w:lineRule="auto"/>
        <w:ind w:firstLine="567"/>
        <w:jc w:val="both"/>
        <w:rPr>
          <w:sz w:val="28"/>
          <w:szCs w:val="28"/>
          <w:lang w:val="vi-VN"/>
        </w:rPr>
      </w:pPr>
      <w:r>
        <w:rPr>
          <w:sz w:val="28"/>
          <w:szCs w:val="28"/>
        </w:rPr>
        <w:t>-</w:t>
      </w:r>
      <w:r w:rsidR="00096F0E">
        <w:rPr>
          <w:sz w:val="28"/>
          <w:szCs w:val="28"/>
          <w:lang w:val="vi-VN"/>
        </w:rPr>
        <w:t xml:space="preserve"> </w:t>
      </w:r>
      <w:r w:rsidR="00096F0E" w:rsidRPr="00B879B9">
        <w:rPr>
          <w:sz w:val="28"/>
          <w:szCs w:val="28"/>
          <w:lang w:val="vi-VN"/>
        </w:rPr>
        <w:t>Công trình xây dựng</w:t>
      </w:r>
      <w:r w:rsidR="00096F0E">
        <w:rPr>
          <w:sz w:val="28"/>
          <w:szCs w:val="28"/>
          <w:lang w:val="vi-VN"/>
        </w:rPr>
        <w:t xml:space="preserve"> khác</w:t>
      </w:r>
      <w:r w:rsidR="00096F0E" w:rsidRPr="00B879B9">
        <w:rPr>
          <w:sz w:val="28"/>
          <w:szCs w:val="28"/>
          <w:lang w:val="vi-VN"/>
        </w:rPr>
        <w:t xml:space="preserve">: gồm các loại công trình </w:t>
      </w:r>
      <w:r w:rsidR="00096F0E">
        <w:rPr>
          <w:sz w:val="28"/>
          <w:szCs w:val="28"/>
          <w:lang w:val="vi-VN"/>
        </w:rPr>
        <w:t xml:space="preserve">xây dựng </w:t>
      </w:r>
      <w:r w:rsidR="00096F0E" w:rsidRPr="00B879B9">
        <w:rPr>
          <w:sz w:val="28"/>
          <w:szCs w:val="28"/>
          <w:lang w:val="vi-VN"/>
        </w:rPr>
        <w:t>theo quy định về phân loại, phân cấp công trình xây dựng và hướng dẫn áp dụng trong quản lý hoạt động đầu tư xây dựng</w:t>
      </w:r>
      <w:r w:rsidR="00096F0E" w:rsidRPr="00B879B9">
        <w:rPr>
          <w:rStyle w:val="FootnoteReference"/>
          <w:sz w:val="28"/>
          <w:szCs w:val="28"/>
          <w:lang w:val="vi-VN"/>
        </w:rPr>
        <w:footnoteReference w:id="1"/>
      </w:r>
      <w:r w:rsidR="00096F0E">
        <w:rPr>
          <w:sz w:val="28"/>
          <w:szCs w:val="28"/>
          <w:lang w:val="vi-VN"/>
        </w:rPr>
        <w:t xml:space="preserve"> không nằm trong các loại nêu trên</w:t>
      </w:r>
      <w:r w:rsidR="00096F0E" w:rsidRPr="00B879B9">
        <w:rPr>
          <w:sz w:val="28"/>
          <w:szCs w:val="28"/>
          <w:lang w:val="vi-VN"/>
        </w:rPr>
        <w:t>.</w:t>
      </w:r>
    </w:p>
    <w:p w:rsidR="00096F0E" w:rsidRDefault="002B4DC9" w:rsidP="00096F0E">
      <w:pPr>
        <w:pStyle w:val="NormalWeb"/>
        <w:spacing w:before="60" w:beforeAutospacing="0" w:after="60" w:afterAutospacing="0" w:line="276" w:lineRule="auto"/>
        <w:ind w:firstLine="567"/>
        <w:jc w:val="both"/>
        <w:rPr>
          <w:sz w:val="28"/>
          <w:szCs w:val="28"/>
          <w:lang w:val="vi-VN"/>
        </w:rPr>
      </w:pPr>
      <w:r>
        <w:rPr>
          <w:sz w:val="28"/>
          <w:szCs w:val="28"/>
        </w:rPr>
        <w:t>-</w:t>
      </w:r>
      <w:r w:rsidR="00096F0E" w:rsidRPr="00B879B9">
        <w:rPr>
          <w:sz w:val="28"/>
          <w:szCs w:val="28"/>
          <w:lang w:val="vi-VN"/>
        </w:rPr>
        <w:t xml:space="preserve"> Cấu trúc xây dựng, cấu trúc vật lý gắn liền với đất (nhưng chưa được xếp loại công trình</w:t>
      </w:r>
      <w:r w:rsidR="00096F0E">
        <w:rPr>
          <w:sz w:val="28"/>
          <w:szCs w:val="28"/>
          <w:lang w:val="vi-VN"/>
        </w:rPr>
        <w:t xml:space="preserve"> liệt kê ở trên</w:t>
      </w:r>
      <w:r w:rsidR="00096F0E" w:rsidRPr="00B879B9">
        <w:rPr>
          <w:sz w:val="28"/>
          <w:szCs w:val="28"/>
          <w:lang w:val="vi-VN"/>
        </w:rPr>
        <w:t xml:space="preserve">) như cột cấp nước cứu hoả, </w:t>
      </w:r>
      <w:r w:rsidR="00096F0E">
        <w:rPr>
          <w:sz w:val="28"/>
          <w:szCs w:val="28"/>
          <w:lang w:val="vi-VN"/>
        </w:rPr>
        <w:t>cột đèn đường</w:t>
      </w:r>
      <w:r w:rsidR="00096F0E" w:rsidRPr="00B879B9">
        <w:rPr>
          <w:sz w:val="28"/>
          <w:szCs w:val="28"/>
          <w:lang w:val="vi-VN"/>
        </w:rPr>
        <w:t xml:space="preserve">, </w:t>
      </w:r>
      <w:r w:rsidR="00096F0E">
        <w:rPr>
          <w:sz w:val="28"/>
          <w:szCs w:val="28"/>
          <w:lang w:val="vi-VN"/>
        </w:rPr>
        <w:t xml:space="preserve">cột biển báo giao thông, </w:t>
      </w:r>
      <w:r w:rsidR="00096F0E" w:rsidRPr="00B879B9">
        <w:rPr>
          <w:sz w:val="28"/>
          <w:szCs w:val="28"/>
          <w:lang w:val="vi-VN"/>
        </w:rPr>
        <w:t>cây ATM, …</w:t>
      </w:r>
    </w:p>
    <w:p w:rsidR="00096F0E" w:rsidRPr="002B4DC9" w:rsidRDefault="002B4DC9" w:rsidP="00096F0E">
      <w:pPr>
        <w:pStyle w:val="NormalWeb"/>
        <w:spacing w:before="60" w:beforeAutospacing="0" w:after="60" w:afterAutospacing="0" w:line="276" w:lineRule="auto"/>
        <w:ind w:firstLine="567"/>
        <w:jc w:val="both"/>
        <w:rPr>
          <w:bCs/>
          <w:iCs/>
          <w:sz w:val="28"/>
          <w:szCs w:val="28"/>
          <w:lang w:val="vi-VN"/>
        </w:rPr>
      </w:pPr>
      <w:r w:rsidRPr="002B4DC9">
        <w:rPr>
          <w:bCs/>
          <w:iCs/>
          <w:sz w:val="28"/>
          <w:szCs w:val="28"/>
        </w:rPr>
        <w:t>5</w:t>
      </w:r>
      <w:r w:rsidR="00096F0E" w:rsidRPr="002B4DC9">
        <w:rPr>
          <w:bCs/>
          <w:iCs/>
          <w:sz w:val="28"/>
          <w:szCs w:val="28"/>
          <w:lang w:val="vi-VN"/>
        </w:rPr>
        <w:t>. Các khu, phân khu, lô đất, thửa đất</w:t>
      </w:r>
    </w:p>
    <w:p w:rsidR="00096F0E" w:rsidRDefault="002B4DC9" w:rsidP="00096F0E">
      <w:pPr>
        <w:pStyle w:val="NormalWeb"/>
        <w:spacing w:before="60" w:beforeAutospacing="0" w:after="60" w:afterAutospacing="0" w:line="276" w:lineRule="auto"/>
        <w:ind w:firstLine="567"/>
        <w:jc w:val="both"/>
        <w:rPr>
          <w:sz w:val="28"/>
          <w:szCs w:val="28"/>
          <w:lang w:val="vi-VN"/>
        </w:rPr>
      </w:pPr>
      <w:r>
        <w:rPr>
          <w:sz w:val="28"/>
          <w:szCs w:val="28"/>
        </w:rPr>
        <w:t>-</w:t>
      </w:r>
      <w:r w:rsidR="00096F0E">
        <w:rPr>
          <w:sz w:val="28"/>
          <w:szCs w:val="28"/>
          <w:lang w:val="vi-VN"/>
        </w:rPr>
        <w:t xml:space="preserve"> Các khu đô thị, khu thương mại dịch vụ, khu công nghệ cao, khu công nghệ thông tin tập trung, khu công nghiệp, khu chế xuất, khu kinh tế, khu nông nghiệp công nghệ cao, khu nông nghiệp đặc thù, các loại khu, phân khu khác</w:t>
      </w:r>
      <w:r w:rsidR="00096F0E" w:rsidRPr="006C6556">
        <w:rPr>
          <w:sz w:val="28"/>
          <w:szCs w:val="28"/>
          <w:lang w:val="vi-VN"/>
        </w:rPr>
        <w:t>.</w:t>
      </w:r>
    </w:p>
    <w:p w:rsidR="00096F0E" w:rsidRPr="0098107E" w:rsidRDefault="002B4DC9" w:rsidP="00096F0E">
      <w:pPr>
        <w:pStyle w:val="NormalWeb"/>
        <w:spacing w:before="60" w:beforeAutospacing="0" w:after="60" w:afterAutospacing="0" w:line="276" w:lineRule="auto"/>
        <w:ind w:firstLine="567"/>
        <w:jc w:val="both"/>
        <w:rPr>
          <w:sz w:val="28"/>
          <w:szCs w:val="28"/>
          <w:lang w:val="vi-VN"/>
        </w:rPr>
      </w:pPr>
      <w:r>
        <w:rPr>
          <w:sz w:val="28"/>
          <w:szCs w:val="28"/>
        </w:rPr>
        <w:t>-</w:t>
      </w:r>
      <w:r w:rsidR="00096F0E">
        <w:rPr>
          <w:sz w:val="28"/>
          <w:szCs w:val="28"/>
          <w:lang w:val="vi-VN"/>
        </w:rPr>
        <w:t xml:space="preserve"> Các thửa đất, lô đất, khu đất: </w:t>
      </w:r>
      <w:r w:rsidR="00096F0E" w:rsidRPr="0098107E">
        <w:rPr>
          <w:sz w:val="28"/>
          <w:szCs w:val="28"/>
          <w:lang w:val="vi-VN"/>
        </w:rPr>
        <w:t xml:space="preserve">đất ở tại nông thôn, đất ở tại đô thị; đất xây dựng trụ sở;  Đất xây dựng công trình sự nghiệp; Đất sản xuất, kinh doanh phi nông nghiệp; </w:t>
      </w:r>
      <w:r w:rsidR="00096F0E">
        <w:rPr>
          <w:sz w:val="28"/>
          <w:szCs w:val="28"/>
          <w:lang w:val="vi-VN"/>
        </w:rPr>
        <w:t>đất nông nghiệp (gồm đất trồng cây hàng năm, đất trồng cây lâu năm, đ</w:t>
      </w:r>
      <w:r w:rsidR="00096F0E" w:rsidRPr="0098107E">
        <w:rPr>
          <w:sz w:val="28"/>
          <w:szCs w:val="28"/>
          <w:lang w:val="vi-VN"/>
        </w:rPr>
        <w:t>ất rừng sản xuất</w:t>
      </w:r>
      <w:r w:rsidR="00096F0E">
        <w:rPr>
          <w:sz w:val="28"/>
          <w:szCs w:val="28"/>
          <w:lang w:val="vi-VN"/>
        </w:rPr>
        <w:t>, đ</w:t>
      </w:r>
      <w:r w:rsidR="00096F0E" w:rsidRPr="0098107E">
        <w:rPr>
          <w:sz w:val="28"/>
          <w:szCs w:val="28"/>
          <w:lang w:val="vi-VN"/>
        </w:rPr>
        <w:t>ất rừng phòng hộ</w:t>
      </w:r>
      <w:r w:rsidR="00096F0E">
        <w:rPr>
          <w:sz w:val="28"/>
          <w:szCs w:val="28"/>
          <w:lang w:val="vi-VN"/>
        </w:rPr>
        <w:t>, đ</w:t>
      </w:r>
      <w:r w:rsidR="00096F0E" w:rsidRPr="0098107E">
        <w:rPr>
          <w:sz w:val="28"/>
          <w:szCs w:val="28"/>
          <w:lang w:val="vi-VN"/>
        </w:rPr>
        <w:t>ất rừng đặc dụng</w:t>
      </w:r>
      <w:r w:rsidR="00096F0E">
        <w:rPr>
          <w:sz w:val="28"/>
          <w:szCs w:val="28"/>
          <w:lang w:val="vi-VN"/>
        </w:rPr>
        <w:t>, đ</w:t>
      </w:r>
      <w:r w:rsidR="00096F0E" w:rsidRPr="0098107E">
        <w:rPr>
          <w:sz w:val="28"/>
          <w:szCs w:val="28"/>
          <w:lang w:val="vi-VN"/>
        </w:rPr>
        <w:t>ất nuôi trồng thủy sản</w:t>
      </w:r>
      <w:r w:rsidR="00096F0E">
        <w:rPr>
          <w:sz w:val="28"/>
          <w:szCs w:val="28"/>
          <w:lang w:val="vi-VN"/>
        </w:rPr>
        <w:t xml:space="preserve">, </w:t>
      </w:r>
      <w:r w:rsidR="00096F0E" w:rsidRPr="0098107E">
        <w:rPr>
          <w:sz w:val="28"/>
          <w:szCs w:val="28"/>
          <w:lang w:val="vi-VN"/>
        </w:rPr>
        <w:t>đất làm muối, và đất nông nghiệp khác</w:t>
      </w:r>
      <w:r w:rsidR="00096F0E" w:rsidRPr="006C6556">
        <w:rPr>
          <w:sz w:val="28"/>
          <w:szCs w:val="28"/>
          <w:lang w:val="vi-VN"/>
        </w:rPr>
        <w:t>.</w:t>
      </w:r>
    </w:p>
    <w:p w:rsidR="00096F0E" w:rsidRPr="002B4DC9" w:rsidRDefault="002B4DC9" w:rsidP="00096F0E">
      <w:pPr>
        <w:pStyle w:val="NormalWeb"/>
        <w:spacing w:before="60" w:beforeAutospacing="0" w:after="60" w:afterAutospacing="0" w:line="276" w:lineRule="auto"/>
        <w:ind w:firstLine="567"/>
        <w:jc w:val="both"/>
        <w:rPr>
          <w:bCs/>
          <w:iCs/>
          <w:sz w:val="28"/>
          <w:szCs w:val="28"/>
        </w:rPr>
      </w:pPr>
      <w:r w:rsidRPr="002B4DC9">
        <w:rPr>
          <w:bCs/>
          <w:iCs/>
          <w:sz w:val="28"/>
          <w:szCs w:val="28"/>
        </w:rPr>
        <w:t>6.</w:t>
      </w:r>
      <w:r w:rsidR="00096F0E" w:rsidRPr="002B4DC9">
        <w:rPr>
          <w:bCs/>
          <w:iCs/>
          <w:sz w:val="28"/>
          <w:szCs w:val="28"/>
          <w:lang w:val="vi-VN"/>
        </w:rPr>
        <w:t xml:space="preserve"> Các đối tượng khác</w:t>
      </w:r>
      <w:r>
        <w:rPr>
          <w:bCs/>
          <w:iCs/>
          <w:sz w:val="28"/>
          <w:szCs w:val="28"/>
        </w:rPr>
        <w:t>:</w:t>
      </w:r>
    </w:p>
    <w:p w:rsidR="00096F0E" w:rsidRPr="00B879B9" w:rsidRDefault="002B4DC9" w:rsidP="00096F0E">
      <w:pPr>
        <w:pStyle w:val="NormalWeb"/>
        <w:spacing w:before="60" w:beforeAutospacing="0" w:after="60" w:afterAutospacing="0" w:line="276" w:lineRule="auto"/>
        <w:ind w:firstLine="567"/>
        <w:jc w:val="both"/>
        <w:rPr>
          <w:sz w:val="28"/>
          <w:szCs w:val="28"/>
          <w:lang w:val="vi-VN"/>
        </w:rPr>
      </w:pPr>
      <w:r>
        <w:rPr>
          <w:sz w:val="28"/>
          <w:szCs w:val="28"/>
        </w:rPr>
        <w:t>-</w:t>
      </w:r>
      <w:r w:rsidR="00096F0E" w:rsidRPr="00B879B9">
        <w:rPr>
          <w:sz w:val="28"/>
          <w:szCs w:val="28"/>
          <w:lang w:val="vi-VN"/>
        </w:rPr>
        <w:t xml:space="preserve"> Cấu trúc tự nhiên gắn liền với đất (như mỏm đá, ao, hồ, gò, đồi, núi, …)</w:t>
      </w:r>
      <w:r w:rsidR="00096F0E" w:rsidRPr="006C6556">
        <w:rPr>
          <w:sz w:val="28"/>
          <w:szCs w:val="28"/>
          <w:lang w:val="vi-VN"/>
        </w:rPr>
        <w:t>.</w:t>
      </w:r>
    </w:p>
    <w:p w:rsidR="00096F0E" w:rsidRDefault="002B4DC9" w:rsidP="00096F0E">
      <w:pPr>
        <w:pStyle w:val="NormalWeb"/>
        <w:spacing w:before="60" w:beforeAutospacing="0" w:after="60" w:afterAutospacing="0" w:line="276" w:lineRule="auto"/>
        <w:ind w:firstLine="567"/>
        <w:jc w:val="both"/>
        <w:rPr>
          <w:sz w:val="28"/>
          <w:szCs w:val="28"/>
          <w:lang w:val="vi-VN"/>
        </w:rPr>
      </w:pPr>
      <w:r>
        <w:rPr>
          <w:sz w:val="28"/>
          <w:szCs w:val="28"/>
        </w:rPr>
        <w:t>-</w:t>
      </w:r>
      <w:r w:rsidR="00096F0E" w:rsidRPr="00B879B9">
        <w:rPr>
          <w:sz w:val="28"/>
          <w:szCs w:val="28"/>
          <w:lang w:val="vi-VN"/>
        </w:rPr>
        <w:t xml:space="preserve"> Các loại địa điểm, </w:t>
      </w:r>
      <w:r w:rsidR="00096F0E">
        <w:rPr>
          <w:sz w:val="28"/>
          <w:szCs w:val="28"/>
          <w:lang w:val="vi-VN"/>
        </w:rPr>
        <w:t xml:space="preserve">công trình, cấu trúc vật lý, </w:t>
      </w:r>
      <w:r w:rsidR="00096F0E" w:rsidRPr="00B879B9">
        <w:rPr>
          <w:sz w:val="28"/>
          <w:szCs w:val="28"/>
          <w:lang w:val="vi-VN"/>
        </w:rPr>
        <w:t>đối tượng gắn liền với đất khác cần xác định vị trí.</w:t>
      </w:r>
      <w:r w:rsidR="00096F0E">
        <w:rPr>
          <w:sz w:val="28"/>
          <w:szCs w:val="28"/>
          <w:lang w:val="vi-VN"/>
        </w:rPr>
        <w:t>/.</w:t>
      </w:r>
    </w:p>
    <w:p w:rsidR="00096F0E" w:rsidRPr="008A73F9" w:rsidRDefault="00096F0E" w:rsidP="00096F0E">
      <w:pPr>
        <w:rPr>
          <w:rFonts w:ascii="Times New Roman" w:hAnsi="Times New Roman" w:cs="Times New Roman"/>
          <w:sz w:val="28"/>
          <w:szCs w:val="28"/>
        </w:rPr>
      </w:pPr>
    </w:p>
    <w:p w:rsidR="00E43D6E" w:rsidRDefault="00E43D6E"/>
    <w:sectPr w:rsidR="00E43D6E" w:rsidSect="0085452C">
      <w:headerReference w:type="default" r:id="rId7"/>
      <w:pgSz w:w="12240" w:h="15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29A" w:rsidRDefault="002C529A" w:rsidP="00096F0E">
      <w:pPr>
        <w:spacing w:after="0" w:line="240" w:lineRule="auto"/>
      </w:pPr>
      <w:r>
        <w:separator/>
      </w:r>
    </w:p>
  </w:endnote>
  <w:endnote w:type="continuationSeparator" w:id="0">
    <w:p w:rsidR="002C529A" w:rsidRDefault="002C529A" w:rsidP="0009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29A" w:rsidRDefault="002C529A" w:rsidP="00096F0E">
      <w:pPr>
        <w:spacing w:after="0" w:line="240" w:lineRule="auto"/>
      </w:pPr>
      <w:r>
        <w:separator/>
      </w:r>
    </w:p>
  </w:footnote>
  <w:footnote w:type="continuationSeparator" w:id="0">
    <w:p w:rsidR="002C529A" w:rsidRDefault="002C529A" w:rsidP="00096F0E">
      <w:pPr>
        <w:spacing w:after="0" w:line="240" w:lineRule="auto"/>
      </w:pPr>
      <w:r>
        <w:continuationSeparator/>
      </w:r>
    </w:p>
  </w:footnote>
  <w:footnote w:id="1">
    <w:p w:rsidR="00096F0E" w:rsidRPr="003546AE" w:rsidRDefault="00096F0E" w:rsidP="00096F0E">
      <w:pPr>
        <w:pStyle w:val="FootnoteText"/>
        <w:rPr>
          <w:lang w:val="vi-VN"/>
        </w:rPr>
      </w:pPr>
      <w:r>
        <w:rPr>
          <w:rStyle w:val="FootnoteReference"/>
        </w:rPr>
        <w:footnoteRef/>
      </w:r>
      <w:r>
        <w:t xml:space="preserve"> Tham</w:t>
      </w:r>
      <w:r>
        <w:rPr>
          <w:lang w:val="vi-VN"/>
        </w:rPr>
        <w:t xml:space="preserve"> khảo các loại công trình tại các phụ lục của Thông tư 06/2021/TT-BXD </w:t>
      </w:r>
      <w:hyperlink r:id="rId1" w:history="1">
        <w:r w:rsidRPr="00346398">
          <w:rPr>
            <w:rStyle w:val="Hyperlink"/>
            <w:lang w:val="vi-VN"/>
          </w:rPr>
          <w:t>https://thuvienphapluat.vn/van-ban/Xay-dung-Do-thi/Thong-tu-06-2021-TT-BXD-phan-cap-cong-trinh-xay-dung-480818.aspx</w:t>
        </w:r>
      </w:hyperlink>
      <w:r>
        <w:rPr>
          <w:lang w:val="vi-V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303127"/>
      <w:docPartObj>
        <w:docPartGallery w:val="Page Numbers (Top of Page)"/>
        <w:docPartUnique/>
      </w:docPartObj>
    </w:sdtPr>
    <w:sdtEndPr>
      <w:rPr>
        <w:noProof/>
      </w:rPr>
    </w:sdtEndPr>
    <w:sdtContent>
      <w:p w:rsidR="008F2A52" w:rsidRDefault="008F2A52">
        <w:pPr>
          <w:pStyle w:val="Header"/>
          <w:jc w:val="center"/>
        </w:pPr>
        <w:r>
          <w:fldChar w:fldCharType="begin"/>
        </w:r>
        <w:r>
          <w:instrText xml:space="preserve"> PAGE   \* MERGEFORMAT </w:instrText>
        </w:r>
        <w:r>
          <w:fldChar w:fldCharType="separate"/>
        </w:r>
        <w:r w:rsidR="002C529A">
          <w:rPr>
            <w:noProof/>
          </w:rPr>
          <w:t>1</w:t>
        </w:r>
        <w:r>
          <w:rPr>
            <w:noProof/>
          </w:rPr>
          <w:fldChar w:fldCharType="end"/>
        </w:r>
      </w:p>
    </w:sdtContent>
  </w:sdt>
  <w:p w:rsidR="008F2A52" w:rsidRDefault="008F2A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42F7A"/>
    <w:multiLevelType w:val="multilevel"/>
    <w:tmpl w:val="5516C308"/>
    <w:lvl w:ilvl="0">
      <w:start w:val="2"/>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0E"/>
    <w:rsid w:val="00096F0E"/>
    <w:rsid w:val="001B4129"/>
    <w:rsid w:val="002B4DC9"/>
    <w:rsid w:val="002C529A"/>
    <w:rsid w:val="007639C9"/>
    <w:rsid w:val="0085452C"/>
    <w:rsid w:val="008F2A52"/>
    <w:rsid w:val="009737B4"/>
    <w:rsid w:val="00E43D6E"/>
    <w:rsid w:val="00F11DE2"/>
    <w:rsid w:val="00FD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F2FF"/>
  <w15:chartTrackingRefBased/>
  <w15:docId w15:val="{DEBD2D13-2EB9-47D9-A1A1-12E990A4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6F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096F0E"/>
    <w:rPr>
      <w:color w:val="0000FF"/>
      <w:u w:val="single"/>
    </w:rPr>
  </w:style>
  <w:style w:type="paragraph" w:styleId="FootnoteText">
    <w:name w:val="footnote text"/>
    <w:aliases w:val="Footnote Text Char1 Char1,Footnote Text Char Char Char1,Footnote Text Char1 Char Char,Footnote Text Char Char Char Char Char Char Char,Footnote Text1,Footnote Text Char1 Char11,Footnote Text Char Char Char11,fn,ft,f,З,ADB,single space,C"/>
    <w:basedOn w:val="Normal"/>
    <w:link w:val="FootnoteTextChar"/>
    <w:uiPriority w:val="99"/>
    <w:qFormat/>
    <w:rsid w:val="00096F0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Footnote Text1 Char,Footnote Text Char1 Char11 Char,fn Char,ft Char,f Char"/>
    <w:basedOn w:val="DefaultParagraphFont"/>
    <w:link w:val="FootnoteText"/>
    <w:uiPriority w:val="99"/>
    <w:qFormat/>
    <w:rsid w:val="00096F0E"/>
    <w:rPr>
      <w:rFonts w:ascii="Times New Roman" w:eastAsia="Times New Roman" w:hAnsi="Times New Roman" w:cs="Times New Roman"/>
      <w:sz w:val="20"/>
      <w:szCs w:val="20"/>
    </w:rPr>
  </w:style>
  <w:style w:type="character" w:styleId="FootnoteReference">
    <w:name w:val="footnote reference"/>
    <w:aliases w:val="de nota al pie,BVI fnr,(Footnote Reference),Footnote Reference/,Footnote,Footnote text,ftref,(NECG) Footnote Reference,16 Point,Superscript 6 Point,Footnote + Arial,10 pt,Black,SUPERS,Footnote dich,fr,footnote ref, BVI fnr,R,10,f1"/>
    <w:link w:val="4GCharCharChar"/>
    <w:uiPriority w:val="99"/>
    <w:qFormat/>
    <w:rsid w:val="00096F0E"/>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096F0E"/>
    <w:pPr>
      <w:spacing w:before="100" w:after="0" w:line="240" w:lineRule="exact"/>
    </w:pPr>
    <w:rPr>
      <w:vertAlign w:val="superscript"/>
    </w:rPr>
  </w:style>
  <w:style w:type="paragraph" w:styleId="ListParagraph">
    <w:name w:val="List Paragraph"/>
    <w:basedOn w:val="Normal"/>
    <w:uiPriority w:val="34"/>
    <w:qFormat/>
    <w:rsid w:val="0085452C"/>
    <w:pPr>
      <w:ind w:left="720"/>
      <w:contextualSpacing/>
    </w:pPr>
  </w:style>
  <w:style w:type="paragraph" w:styleId="Header">
    <w:name w:val="header"/>
    <w:basedOn w:val="Normal"/>
    <w:link w:val="HeaderChar"/>
    <w:uiPriority w:val="99"/>
    <w:unhideWhenUsed/>
    <w:rsid w:val="008F2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A52"/>
  </w:style>
  <w:style w:type="paragraph" w:styleId="Footer">
    <w:name w:val="footer"/>
    <w:basedOn w:val="Normal"/>
    <w:link w:val="FooterChar"/>
    <w:uiPriority w:val="99"/>
    <w:unhideWhenUsed/>
    <w:rsid w:val="008F2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A52"/>
  </w:style>
  <w:style w:type="paragraph" w:styleId="BalloonText">
    <w:name w:val="Balloon Text"/>
    <w:basedOn w:val="Normal"/>
    <w:link w:val="BalloonTextChar"/>
    <w:uiPriority w:val="99"/>
    <w:semiHidden/>
    <w:unhideWhenUsed/>
    <w:rsid w:val="008F2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Xay-dung-Do-thi/Thong-tu-06-2021-TT-BXD-phan-cap-cong-trinh-xay-dung-4808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TTTTT</dc:creator>
  <cp:keywords/>
  <dc:description/>
  <cp:lastModifiedBy>B. TTTTT</cp:lastModifiedBy>
  <cp:revision>5</cp:revision>
  <cp:lastPrinted>2022-03-15T03:15:00Z</cp:lastPrinted>
  <dcterms:created xsi:type="dcterms:W3CDTF">2022-03-14T10:08:00Z</dcterms:created>
  <dcterms:modified xsi:type="dcterms:W3CDTF">2022-03-15T03:28:00Z</dcterms:modified>
</cp:coreProperties>
</file>